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7"/>
        <w:gridCol w:w="6241"/>
        <w:gridCol w:w="1565"/>
      </w:tblGrid>
      <w:tr w:rsidR="00F62822" w:rsidRPr="00A63477" w:rsidTr="00426BB7">
        <w:trPr>
          <w:trHeight w:val="1140"/>
          <w:jc w:val="center"/>
        </w:trPr>
        <w:tc>
          <w:tcPr>
            <w:tcW w:w="2397" w:type="dxa"/>
            <w:shd w:val="clear" w:color="auto" w:fill="auto"/>
          </w:tcPr>
          <w:p w:rsidR="00F62822" w:rsidRPr="00A63477" w:rsidRDefault="00813C6E" w:rsidP="009D2AF8">
            <w:pPr>
              <w:jc w:val="center"/>
              <w:rPr>
                <w:sz w:val="16"/>
                <w:szCs w:val="16"/>
              </w:rPr>
            </w:pPr>
            <w:bookmarkStart w:id="0" w:name="OLE_LINK1"/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35DB7671" wp14:editId="3F5B8DF0">
                  <wp:extent cx="1211580" cy="701040"/>
                  <wp:effectExtent l="0" t="0" r="7620" b="381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:rsidR="00F62822" w:rsidRPr="00F45073" w:rsidRDefault="00970375" w:rsidP="00426BB7">
            <w:pPr>
              <w:widowControl w:val="0"/>
              <w:jc w:val="center"/>
              <w:rPr>
                <w:sz w:val="22"/>
                <w:szCs w:val="22"/>
              </w:rPr>
            </w:pPr>
            <w:r w:rsidRPr="00970375">
              <w:rPr>
                <w:b/>
                <w:bCs/>
                <w:sz w:val="22"/>
                <w:szCs w:val="22"/>
              </w:rPr>
              <w:t>DIVIETO DI RIPRODUZIONE IMMAGINI</w:t>
            </w:r>
          </w:p>
        </w:tc>
        <w:tc>
          <w:tcPr>
            <w:tcW w:w="1565" w:type="dxa"/>
          </w:tcPr>
          <w:p w:rsidR="00F62822" w:rsidRPr="00A63477" w:rsidRDefault="00F62822" w:rsidP="00374952">
            <w:pPr>
              <w:pStyle w:val="Intestazione"/>
              <w:jc w:val="center"/>
              <w:rPr>
                <w:sz w:val="16"/>
                <w:szCs w:val="16"/>
              </w:rPr>
            </w:pPr>
          </w:p>
        </w:tc>
      </w:tr>
      <w:bookmarkEnd w:id="0"/>
    </w:tbl>
    <w:p w:rsidR="00992375" w:rsidRDefault="00992375" w:rsidP="00426BB7">
      <w:pPr>
        <w:widowControl w:val="0"/>
        <w:ind w:right="-82"/>
        <w:jc w:val="both"/>
        <w:rPr>
          <w:sz w:val="22"/>
          <w:szCs w:val="22"/>
        </w:rPr>
      </w:pPr>
    </w:p>
    <w:p w:rsidR="00FC4B68" w:rsidRDefault="00FC4B68" w:rsidP="00426BB7">
      <w:pPr>
        <w:widowControl w:val="0"/>
        <w:ind w:right="-82"/>
        <w:jc w:val="both"/>
        <w:rPr>
          <w:sz w:val="22"/>
          <w:szCs w:val="22"/>
        </w:rPr>
      </w:pPr>
    </w:p>
    <w:p w:rsidR="00FC4B68" w:rsidRDefault="00FC4B68" w:rsidP="00426BB7">
      <w:pPr>
        <w:widowControl w:val="0"/>
        <w:spacing w:line="276" w:lineRule="auto"/>
        <w:ind w:right="-82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13208AB8" wp14:editId="759DCBA9">
            <wp:extent cx="6294120" cy="2301240"/>
            <wp:effectExtent l="0" t="0" r="0" b="381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412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4B68" w:rsidRDefault="00FC4B68" w:rsidP="00426BB7">
      <w:pPr>
        <w:widowControl w:val="0"/>
        <w:ind w:right="-82"/>
        <w:jc w:val="both"/>
        <w:rPr>
          <w:sz w:val="22"/>
          <w:szCs w:val="22"/>
        </w:rPr>
      </w:pPr>
    </w:p>
    <w:p w:rsidR="00FC4B68" w:rsidRDefault="00FC4B68" w:rsidP="00426BB7">
      <w:pPr>
        <w:widowControl w:val="0"/>
        <w:ind w:right="-82"/>
        <w:jc w:val="both"/>
        <w:rPr>
          <w:sz w:val="22"/>
          <w:szCs w:val="22"/>
        </w:rPr>
      </w:pPr>
    </w:p>
    <w:p w:rsidR="00FC4B68" w:rsidRPr="00FC4B68" w:rsidRDefault="00426BB7" w:rsidP="00426BB7">
      <w:pPr>
        <w:spacing w:after="60" w:line="276" w:lineRule="auto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È </w:t>
      </w:r>
      <w:r w:rsidR="00FC4B68" w:rsidRPr="00FC4B68">
        <w:rPr>
          <w:b/>
          <w:noProof/>
          <w:sz w:val="22"/>
          <w:szCs w:val="22"/>
        </w:rPr>
        <w:t xml:space="preserve">fatto divieto assoluto di utilizzare qualunque mezzo di riproduzione immagini all’interno delle </w:t>
      </w:r>
      <w:r>
        <w:rPr>
          <w:b/>
          <w:noProof/>
          <w:sz w:val="22"/>
          <w:szCs w:val="22"/>
        </w:rPr>
        <w:t>S</w:t>
      </w:r>
      <w:r w:rsidR="00FC4B68" w:rsidRPr="00FC4B68">
        <w:rPr>
          <w:b/>
          <w:noProof/>
          <w:sz w:val="22"/>
          <w:szCs w:val="22"/>
        </w:rPr>
        <w:t>trutture dell’ASST Valle Olona.</w:t>
      </w:r>
    </w:p>
    <w:p w:rsidR="00FC4B68" w:rsidRPr="00FC4B68" w:rsidRDefault="00FC4B68" w:rsidP="00426BB7">
      <w:pPr>
        <w:spacing w:after="60" w:line="276" w:lineRule="auto"/>
        <w:jc w:val="both"/>
        <w:rPr>
          <w:b/>
          <w:noProof/>
          <w:sz w:val="22"/>
          <w:szCs w:val="22"/>
        </w:rPr>
      </w:pPr>
      <w:r w:rsidRPr="00FC4B68">
        <w:rPr>
          <w:b/>
          <w:noProof/>
          <w:sz w:val="22"/>
          <w:szCs w:val="22"/>
        </w:rPr>
        <w:t>Il divieto ha valore nei confronti di:</w:t>
      </w:r>
    </w:p>
    <w:p w:rsidR="00FC4B68" w:rsidRPr="00426BB7" w:rsidRDefault="00FC4B68" w:rsidP="00426BB7">
      <w:pPr>
        <w:pStyle w:val="Paragrafoelenco"/>
        <w:numPr>
          <w:ilvl w:val="0"/>
          <w:numId w:val="46"/>
        </w:numPr>
        <w:spacing w:line="276" w:lineRule="auto"/>
        <w:jc w:val="both"/>
        <w:rPr>
          <w:b/>
          <w:noProof/>
          <w:sz w:val="22"/>
          <w:szCs w:val="22"/>
        </w:rPr>
      </w:pPr>
      <w:r w:rsidRPr="00426BB7">
        <w:rPr>
          <w:b/>
          <w:noProof/>
          <w:sz w:val="22"/>
          <w:szCs w:val="22"/>
        </w:rPr>
        <w:t>utenti e pazienti, ricoverati o in attesa di visita</w:t>
      </w:r>
    </w:p>
    <w:p w:rsidR="00FC4B68" w:rsidRPr="00426BB7" w:rsidRDefault="00FC4B68" w:rsidP="00426BB7">
      <w:pPr>
        <w:pStyle w:val="Paragrafoelenco"/>
        <w:numPr>
          <w:ilvl w:val="0"/>
          <w:numId w:val="46"/>
        </w:numPr>
        <w:spacing w:line="276" w:lineRule="auto"/>
        <w:jc w:val="both"/>
        <w:rPr>
          <w:b/>
          <w:noProof/>
          <w:sz w:val="22"/>
          <w:szCs w:val="22"/>
        </w:rPr>
      </w:pPr>
      <w:r w:rsidRPr="00426BB7">
        <w:rPr>
          <w:b/>
          <w:noProof/>
          <w:sz w:val="22"/>
          <w:szCs w:val="22"/>
        </w:rPr>
        <w:t>accompagnatori dei pazienti</w:t>
      </w:r>
    </w:p>
    <w:p w:rsidR="00FC4B68" w:rsidRPr="00426BB7" w:rsidRDefault="00FC4B68" w:rsidP="00426BB7">
      <w:pPr>
        <w:pStyle w:val="Paragrafoelenco"/>
        <w:numPr>
          <w:ilvl w:val="0"/>
          <w:numId w:val="46"/>
        </w:numPr>
        <w:spacing w:line="276" w:lineRule="auto"/>
        <w:jc w:val="both"/>
        <w:rPr>
          <w:b/>
          <w:noProof/>
          <w:sz w:val="22"/>
          <w:szCs w:val="22"/>
        </w:rPr>
      </w:pPr>
      <w:r w:rsidRPr="00426BB7">
        <w:rPr>
          <w:b/>
          <w:noProof/>
          <w:sz w:val="22"/>
          <w:szCs w:val="22"/>
        </w:rPr>
        <w:t>operatori dell’Azienda sia medici che sanitari, amministrativi e tecnico professionali</w:t>
      </w:r>
    </w:p>
    <w:p w:rsidR="00FC4B68" w:rsidRPr="00426BB7" w:rsidRDefault="00FC4B68" w:rsidP="00426BB7">
      <w:pPr>
        <w:pStyle w:val="Paragrafoelenco"/>
        <w:numPr>
          <w:ilvl w:val="0"/>
          <w:numId w:val="46"/>
        </w:numPr>
        <w:spacing w:line="276" w:lineRule="auto"/>
        <w:jc w:val="both"/>
        <w:rPr>
          <w:b/>
          <w:noProof/>
          <w:sz w:val="22"/>
          <w:szCs w:val="22"/>
        </w:rPr>
      </w:pPr>
      <w:r w:rsidRPr="00426BB7">
        <w:rPr>
          <w:b/>
          <w:noProof/>
          <w:sz w:val="22"/>
          <w:szCs w:val="22"/>
        </w:rPr>
        <w:t>beni di ogni natura che rientrano nel patrimonio dell’ASST.</w:t>
      </w:r>
    </w:p>
    <w:p w:rsidR="00FC4B68" w:rsidRPr="00426BB7" w:rsidRDefault="00FC4B68" w:rsidP="00426BB7">
      <w:pPr>
        <w:jc w:val="both"/>
        <w:rPr>
          <w:noProof/>
          <w:sz w:val="22"/>
          <w:szCs w:val="22"/>
        </w:rPr>
      </w:pPr>
    </w:p>
    <w:p w:rsidR="00FC4B68" w:rsidRDefault="00FC4B68" w:rsidP="00426BB7">
      <w:pPr>
        <w:spacing w:line="276" w:lineRule="auto"/>
        <w:jc w:val="both"/>
        <w:rPr>
          <w:color w:val="000000"/>
          <w:sz w:val="22"/>
          <w:szCs w:val="22"/>
        </w:rPr>
      </w:pPr>
      <w:r w:rsidRPr="00FC4B68">
        <w:rPr>
          <w:color w:val="000000"/>
          <w:sz w:val="22"/>
          <w:szCs w:val="22"/>
        </w:rPr>
        <w:t xml:space="preserve">La responsabilità relativa al trattamento e all’utilizzo delle immagini acquisite da soggetti a qualunque titolo presenti in Azienda (e quindi anche come pazienti) </w:t>
      </w:r>
      <w:r w:rsidRPr="00FC4B68">
        <w:rPr>
          <w:color w:val="000000"/>
          <w:sz w:val="22"/>
          <w:szCs w:val="22"/>
          <w:u w:val="single"/>
        </w:rPr>
        <w:t>sarà direttamente ed esclusivamente riferibile agli stessi</w:t>
      </w:r>
      <w:r w:rsidRPr="00FC4B68">
        <w:rPr>
          <w:color w:val="000000"/>
          <w:sz w:val="22"/>
          <w:szCs w:val="22"/>
        </w:rPr>
        <w:t>, restando escluso ogni riferimento o coinvolgimento dell’Azienda Socio Sanitaria Territoriale della Valle Olona che ne declina, quindi, fin da ora, ogni responsabilità connessa o conseguente.</w:t>
      </w:r>
    </w:p>
    <w:p w:rsidR="00426BB7" w:rsidRPr="00FC4B68" w:rsidRDefault="00426BB7" w:rsidP="00426BB7">
      <w:pPr>
        <w:jc w:val="both"/>
        <w:rPr>
          <w:color w:val="000000"/>
          <w:sz w:val="22"/>
          <w:szCs w:val="22"/>
        </w:rPr>
      </w:pPr>
    </w:p>
    <w:p w:rsidR="00FC4B68" w:rsidRDefault="00FC4B68" w:rsidP="00426BB7">
      <w:pPr>
        <w:spacing w:line="276" w:lineRule="auto"/>
        <w:jc w:val="both"/>
        <w:rPr>
          <w:color w:val="000000"/>
          <w:sz w:val="22"/>
          <w:szCs w:val="22"/>
        </w:rPr>
      </w:pPr>
      <w:r w:rsidRPr="00FC4B68">
        <w:rPr>
          <w:color w:val="000000"/>
          <w:sz w:val="22"/>
          <w:szCs w:val="22"/>
        </w:rPr>
        <w:t xml:space="preserve">Per quanto detto </w:t>
      </w:r>
      <w:r w:rsidRPr="00FC4B68">
        <w:rPr>
          <w:b/>
          <w:color w:val="000000"/>
          <w:sz w:val="22"/>
          <w:szCs w:val="22"/>
        </w:rPr>
        <w:t>i pazienti/utenti, gli ospiti, i visitatori e tutti gli operatori dell’ASST</w:t>
      </w:r>
      <w:r w:rsidRPr="00FC4B68">
        <w:rPr>
          <w:color w:val="000000"/>
          <w:sz w:val="22"/>
          <w:szCs w:val="22"/>
        </w:rPr>
        <w:t xml:space="preserve"> dovranno personalmente accertarsi dell’operato di tutti i soggetti presenti nei reparti, nelle sale visita, in ogni spazio dedicato all’attesa che potrebbero agire trattando dati personali e/o immagini in modo da non garantirne la riservatezza delle persone fisiche o l’integrità dei beni e dell’immagine dell’Azienda.</w:t>
      </w:r>
    </w:p>
    <w:p w:rsidR="00426BB7" w:rsidRPr="00FC4B68" w:rsidRDefault="00426BB7" w:rsidP="00426BB7">
      <w:pPr>
        <w:jc w:val="both"/>
        <w:rPr>
          <w:color w:val="000000"/>
          <w:sz w:val="22"/>
          <w:szCs w:val="22"/>
        </w:rPr>
      </w:pPr>
    </w:p>
    <w:p w:rsidR="00FC4B68" w:rsidRDefault="00FC4B68" w:rsidP="00426BB7">
      <w:pPr>
        <w:spacing w:line="276" w:lineRule="auto"/>
        <w:jc w:val="both"/>
        <w:rPr>
          <w:bCs/>
          <w:color w:val="282828"/>
          <w:sz w:val="22"/>
          <w:szCs w:val="22"/>
        </w:rPr>
      </w:pPr>
      <w:r w:rsidRPr="00FC4B68">
        <w:rPr>
          <w:b/>
          <w:sz w:val="22"/>
          <w:szCs w:val="22"/>
          <w:u w:val="single"/>
        </w:rPr>
        <w:t xml:space="preserve">I minori non possono in alcun moto essere fotografati e identificati anche con il consenso di entrambe i genitori o del minore che abbia compiuto i </w:t>
      </w:r>
      <w:r w:rsidRPr="00FC4B68">
        <w:rPr>
          <w:b/>
          <w:bCs/>
          <w:color w:val="282828"/>
          <w:sz w:val="22"/>
          <w:szCs w:val="22"/>
          <w:u w:val="single"/>
        </w:rPr>
        <w:t>16 anni</w:t>
      </w:r>
      <w:r w:rsidR="00426BB7">
        <w:rPr>
          <w:bCs/>
          <w:color w:val="282828"/>
          <w:sz w:val="22"/>
          <w:szCs w:val="22"/>
        </w:rPr>
        <w:t>.</w:t>
      </w:r>
    </w:p>
    <w:p w:rsidR="00426BB7" w:rsidRPr="00426BB7" w:rsidRDefault="00426BB7" w:rsidP="00426BB7">
      <w:pPr>
        <w:spacing w:line="276" w:lineRule="auto"/>
        <w:jc w:val="both"/>
        <w:rPr>
          <w:bCs/>
          <w:color w:val="282828"/>
          <w:sz w:val="22"/>
          <w:szCs w:val="22"/>
        </w:rPr>
      </w:pPr>
    </w:p>
    <w:p w:rsidR="00FC4B68" w:rsidRPr="00FC4B68" w:rsidRDefault="00FC4B68" w:rsidP="00426BB7">
      <w:pPr>
        <w:spacing w:line="276" w:lineRule="auto"/>
        <w:jc w:val="both"/>
        <w:rPr>
          <w:sz w:val="22"/>
          <w:szCs w:val="22"/>
        </w:rPr>
      </w:pPr>
      <w:r w:rsidRPr="00FC4B68">
        <w:rPr>
          <w:b/>
          <w:bCs/>
          <w:color w:val="282828"/>
          <w:sz w:val="22"/>
          <w:szCs w:val="22"/>
          <w:u w:val="single"/>
        </w:rPr>
        <w:t xml:space="preserve">Tutto il personale dipendente dell’ASST non solo ha il diritto ma anche il dovere di tutelare l’immagine e il patrimonio aziendale e in qualità di incaricato al trattamento dati promuovere ogni iniziativa volta alla tutela della riservatezza delle persone che accedono alle </w:t>
      </w:r>
      <w:r w:rsidR="00426BB7">
        <w:rPr>
          <w:b/>
          <w:bCs/>
          <w:color w:val="282828"/>
          <w:sz w:val="22"/>
          <w:szCs w:val="22"/>
          <w:u w:val="single"/>
        </w:rPr>
        <w:t>S</w:t>
      </w:r>
      <w:r w:rsidRPr="00FC4B68">
        <w:rPr>
          <w:b/>
          <w:bCs/>
          <w:color w:val="282828"/>
          <w:sz w:val="22"/>
          <w:szCs w:val="22"/>
          <w:u w:val="single"/>
        </w:rPr>
        <w:t>trutture aziendali. Per quanto detto ogni invito disatteso potrà essere debitamente segnalato alle autorità competenti.</w:t>
      </w:r>
    </w:p>
    <w:sectPr w:rsidR="00FC4B68" w:rsidRPr="00FC4B68" w:rsidSect="00813C6E">
      <w:headerReference w:type="default" r:id="rId10"/>
      <w:footerReference w:type="default" r:id="rId11"/>
      <w:pgSz w:w="11906" w:h="16838" w:code="9"/>
      <w:pgMar w:top="720" w:right="720" w:bottom="720" w:left="720" w:header="454" w:footer="567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A6" w:rsidRDefault="001233A6">
      <w:r>
        <w:separator/>
      </w:r>
    </w:p>
  </w:endnote>
  <w:endnote w:type="continuationSeparator" w:id="0">
    <w:p w:rsidR="001233A6" w:rsidRDefault="0012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426BB7" w:rsidTr="00426BB7">
      <w:trPr>
        <w:jc w:val="center"/>
      </w:trPr>
      <w:tc>
        <w:tcPr>
          <w:tcW w:w="1560" w:type="dxa"/>
          <w:vAlign w:val="bottom"/>
          <w:hideMark/>
        </w:tcPr>
        <w:p w:rsidR="00426BB7" w:rsidRDefault="00426BB7">
          <w:pPr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vAlign w:val="bottom"/>
          <w:hideMark/>
        </w:tcPr>
        <w:p w:rsidR="00426BB7" w:rsidRDefault="0060470C">
          <w:pPr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>A1107_P22_</w:t>
          </w:r>
          <w:r w:rsidR="00426BB7">
            <w:rPr>
              <w:sz w:val="16"/>
              <w:szCs w:val="16"/>
            </w:rPr>
            <w:t>POL01_MS11</w:t>
          </w:r>
        </w:p>
      </w:tc>
      <w:tc>
        <w:tcPr>
          <w:tcW w:w="1701" w:type="dxa"/>
          <w:vAlign w:val="bottom"/>
          <w:hideMark/>
        </w:tcPr>
        <w:p w:rsidR="00426BB7" w:rsidRDefault="00426BB7" w:rsidP="006E41C5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</w:t>
          </w:r>
          <w:r w:rsidR="006E41C5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 xml:space="preserve"> del </w:t>
          </w:r>
          <w:r w:rsidR="006E41C5">
            <w:rPr>
              <w:sz w:val="16"/>
              <w:szCs w:val="16"/>
            </w:rPr>
            <w:t>06</w:t>
          </w:r>
          <w:r>
            <w:rPr>
              <w:sz w:val="16"/>
              <w:szCs w:val="16"/>
            </w:rPr>
            <w:t>/1</w:t>
          </w:r>
          <w:r w:rsidR="006E41C5"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t>/202</w:t>
          </w:r>
          <w:r w:rsidR="006E41C5">
            <w:rPr>
              <w:sz w:val="16"/>
              <w:szCs w:val="16"/>
            </w:rPr>
            <w:t>3</w:t>
          </w:r>
        </w:p>
      </w:tc>
      <w:tc>
        <w:tcPr>
          <w:tcW w:w="1176" w:type="dxa"/>
          <w:vAlign w:val="bottom"/>
          <w:hideMark/>
        </w:tcPr>
        <w:p w:rsidR="00426BB7" w:rsidRDefault="00426BB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  \* Arabic  \* MERGEFORMAT</w:instrText>
          </w:r>
          <w:r>
            <w:rPr>
              <w:sz w:val="16"/>
              <w:szCs w:val="16"/>
            </w:rPr>
            <w:fldChar w:fldCharType="separate"/>
          </w:r>
          <w:r w:rsidR="00D52706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  \* Arabic  \* MERGEFORMAT</w:instrText>
          </w:r>
          <w:r>
            <w:rPr>
              <w:sz w:val="16"/>
              <w:szCs w:val="16"/>
            </w:rPr>
            <w:fldChar w:fldCharType="separate"/>
          </w:r>
          <w:r w:rsidR="00D52706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:rsidR="00426BB7" w:rsidRPr="002F66B8" w:rsidRDefault="00426BB7" w:rsidP="005A4765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A6" w:rsidRDefault="001233A6">
      <w:r>
        <w:separator/>
      </w:r>
    </w:p>
  </w:footnote>
  <w:footnote w:type="continuationSeparator" w:id="0">
    <w:p w:rsidR="001233A6" w:rsidRDefault="00123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4B" w:rsidRPr="00426BB7" w:rsidRDefault="0065335E" w:rsidP="00426BB7">
    <w:pPr>
      <w:pStyle w:val="Intestazione"/>
      <w:jc w:val="center"/>
      <w:rPr>
        <w:sz w:val="18"/>
        <w:szCs w:val="18"/>
        <w:lang w:val="it-IT"/>
      </w:rPr>
    </w:pPr>
    <w:r w:rsidRPr="00426BB7">
      <w:rPr>
        <w:sz w:val="18"/>
        <w:szCs w:val="18"/>
        <w:lang w:val="it-IT"/>
      </w:rPr>
      <w:t>Attività A1107 – Tutela privacy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14F0"/>
    <w:multiLevelType w:val="hybridMultilevel"/>
    <w:tmpl w:val="C1A2EBE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50F6E"/>
    <w:multiLevelType w:val="hybridMultilevel"/>
    <w:tmpl w:val="618241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1D70D5"/>
    <w:multiLevelType w:val="hybridMultilevel"/>
    <w:tmpl w:val="F0FED642"/>
    <w:lvl w:ilvl="0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5243F8"/>
    <w:multiLevelType w:val="hybridMultilevel"/>
    <w:tmpl w:val="6784AE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204"/>
    <w:multiLevelType w:val="hybridMultilevel"/>
    <w:tmpl w:val="0D7810A6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732B0"/>
    <w:multiLevelType w:val="hybridMultilevel"/>
    <w:tmpl w:val="AC2EDE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541775"/>
    <w:multiLevelType w:val="hybridMultilevel"/>
    <w:tmpl w:val="D074A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738AE"/>
    <w:multiLevelType w:val="hybridMultilevel"/>
    <w:tmpl w:val="31E80DDE"/>
    <w:lvl w:ilvl="0" w:tplc="1C5670E0">
      <w:numFmt w:val="bullet"/>
      <w:lvlText w:val="-"/>
      <w:lvlJc w:val="left"/>
      <w:pPr>
        <w:tabs>
          <w:tab w:val="num" w:pos="-558"/>
        </w:tabs>
        <w:ind w:left="-558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62"/>
        </w:tabs>
        <w:ind w:left="162" w:hanging="360"/>
      </w:pPr>
      <w:rPr>
        <w:rFonts w:ascii="Wingdings" w:hAnsi="Wingdings" w:hint="default"/>
      </w:rPr>
    </w:lvl>
    <w:lvl w:ilvl="2" w:tplc="04100003">
      <w:start w:val="1"/>
      <w:numFmt w:val="bullet"/>
      <w:lvlText w:val="o"/>
      <w:lvlJc w:val="left"/>
      <w:pPr>
        <w:tabs>
          <w:tab w:val="num" w:pos="882"/>
        </w:tabs>
        <w:ind w:left="882" w:hanging="360"/>
      </w:pPr>
      <w:rPr>
        <w:rFonts w:ascii="Courier New" w:hAnsi="Courier New" w:cs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322"/>
        </w:tabs>
        <w:ind w:left="23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042"/>
        </w:tabs>
        <w:ind w:left="30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</w:abstractNum>
  <w:abstractNum w:abstractNumId="17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95269E"/>
    <w:multiLevelType w:val="hybridMultilevel"/>
    <w:tmpl w:val="F0989FC6"/>
    <w:lvl w:ilvl="0" w:tplc="B1E09126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0866C8"/>
    <w:multiLevelType w:val="hybridMultilevel"/>
    <w:tmpl w:val="C142B0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C22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233A97"/>
    <w:multiLevelType w:val="hybridMultilevel"/>
    <w:tmpl w:val="0902DC94"/>
    <w:lvl w:ilvl="0" w:tplc="0410000D">
      <w:start w:val="1"/>
      <w:numFmt w:val="bullet"/>
      <w:lvlText w:val="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C4392E"/>
    <w:multiLevelType w:val="hybridMultilevel"/>
    <w:tmpl w:val="69D237AC"/>
    <w:lvl w:ilvl="0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B124AA"/>
    <w:multiLevelType w:val="hybridMultilevel"/>
    <w:tmpl w:val="14BA8892"/>
    <w:lvl w:ilvl="0" w:tplc="2188C2F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5D1A7955"/>
    <w:multiLevelType w:val="hybridMultilevel"/>
    <w:tmpl w:val="1A882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42F83"/>
    <w:multiLevelType w:val="hybridMultilevel"/>
    <w:tmpl w:val="FF66B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111C3"/>
    <w:multiLevelType w:val="hybridMultilevel"/>
    <w:tmpl w:val="57E8B784"/>
    <w:lvl w:ilvl="0" w:tplc="0410000D">
      <w:start w:val="1"/>
      <w:numFmt w:val="bullet"/>
      <w:lvlText w:val="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37" w15:restartNumberingAfterBreak="0">
    <w:nsid w:val="6D047065"/>
    <w:multiLevelType w:val="hybridMultilevel"/>
    <w:tmpl w:val="272045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645966"/>
    <w:multiLevelType w:val="hybridMultilevel"/>
    <w:tmpl w:val="E376B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4F246DE"/>
    <w:multiLevelType w:val="hybridMultilevel"/>
    <w:tmpl w:val="A726DD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22EB5"/>
    <w:multiLevelType w:val="hybridMultilevel"/>
    <w:tmpl w:val="3230B0C2"/>
    <w:lvl w:ilvl="0" w:tplc="0410000D">
      <w:start w:val="1"/>
      <w:numFmt w:val="bullet"/>
      <w:lvlText w:val=""/>
      <w:lvlJc w:val="left"/>
      <w:pPr>
        <w:tabs>
          <w:tab w:val="num" w:pos="784"/>
        </w:tabs>
        <w:ind w:left="7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4" w15:restartNumberingAfterBreak="0">
    <w:nsid w:val="7ADC2996"/>
    <w:multiLevelType w:val="hybridMultilevel"/>
    <w:tmpl w:val="0922B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25A29"/>
    <w:multiLevelType w:val="hybridMultilevel"/>
    <w:tmpl w:val="5F0020AE"/>
    <w:lvl w:ilvl="0" w:tplc="A19ED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21"/>
  </w:num>
  <w:num w:numId="4">
    <w:abstractNumId w:val="6"/>
  </w:num>
  <w:num w:numId="5">
    <w:abstractNumId w:val="22"/>
  </w:num>
  <w:num w:numId="6">
    <w:abstractNumId w:val="19"/>
  </w:num>
  <w:num w:numId="7">
    <w:abstractNumId w:val="1"/>
  </w:num>
  <w:num w:numId="8">
    <w:abstractNumId w:val="15"/>
  </w:num>
  <w:num w:numId="9">
    <w:abstractNumId w:val="4"/>
  </w:num>
  <w:num w:numId="10">
    <w:abstractNumId w:val="12"/>
  </w:num>
  <w:num w:numId="11">
    <w:abstractNumId w:val="25"/>
  </w:num>
  <w:num w:numId="12">
    <w:abstractNumId w:val="30"/>
  </w:num>
  <w:num w:numId="13">
    <w:abstractNumId w:val="23"/>
  </w:num>
  <w:num w:numId="14">
    <w:abstractNumId w:val="29"/>
  </w:num>
  <w:num w:numId="15">
    <w:abstractNumId w:val="20"/>
  </w:num>
  <w:num w:numId="16">
    <w:abstractNumId w:val="40"/>
  </w:num>
  <w:num w:numId="17">
    <w:abstractNumId w:val="41"/>
  </w:num>
  <w:num w:numId="18">
    <w:abstractNumId w:val="31"/>
  </w:num>
  <w:num w:numId="19">
    <w:abstractNumId w:val="7"/>
  </w:num>
  <w:num w:numId="20">
    <w:abstractNumId w:val="17"/>
  </w:num>
  <w:num w:numId="21">
    <w:abstractNumId w:val="39"/>
  </w:num>
  <w:num w:numId="22">
    <w:abstractNumId w:val="10"/>
  </w:num>
  <w:num w:numId="23">
    <w:abstractNumId w:val="3"/>
  </w:num>
  <w:num w:numId="24">
    <w:abstractNumId w:val="35"/>
  </w:num>
  <w:num w:numId="25">
    <w:abstractNumId w:val="32"/>
  </w:num>
  <w:num w:numId="26">
    <w:abstractNumId w:val="2"/>
  </w:num>
  <w:num w:numId="27">
    <w:abstractNumId w:val="34"/>
  </w:num>
  <w:num w:numId="28">
    <w:abstractNumId w:val="38"/>
  </w:num>
  <w:num w:numId="29">
    <w:abstractNumId w:val="9"/>
  </w:num>
  <w:num w:numId="30">
    <w:abstractNumId w:val="5"/>
  </w:num>
  <w:num w:numId="31">
    <w:abstractNumId w:val="28"/>
  </w:num>
  <w:num w:numId="32">
    <w:abstractNumId w:val="24"/>
  </w:num>
  <w:num w:numId="33">
    <w:abstractNumId w:val="8"/>
  </w:num>
  <w:num w:numId="34">
    <w:abstractNumId w:val="0"/>
  </w:num>
  <w:num w:numId="35">
    <w:abstractNumId w:val="18"/>
  </w:num>
  <w:num w:numId="36">
    <w:abstractNumId w:val="1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44"/>
  </w:num>
  <w:num w:numId="42">
    <w:abstractNumId w:val="14"/>
  </w:num>
  <w:num w:numId="43">
    <w:abstractNumId w:val="42"/>
  </w:num>
  <w:num w:numId="44">
    <w:abstractNumId w:val="37"/>
  </w:num>
  <w:num w:numId="45">
    <w:abstractNumId w:val="11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473A"/>
    <w:rsid w:val="000163B1"/>
    <w:rsid w:val="000358C9"/>
    <w:rsid w:val="00056D55"/>
    <w:rsid w:val="0006229C"/>
    <w:rsid w:val="000775D6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33A6"/>
    <w:rsid w:val="00124B72"/>
    <w:rsid w:val="00132341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E30F3"/>
    <w:rsid w:val="001F444C"/>
    <w:rsid w:val="001F7FBA"/>
    <w:rsid w:val="002060C1"/>
    <w:rsid w:val="00227828"/>
    <w:rsid w:val="0024206A"/>
    <w:rsid w:val="00244AF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2E55AE"/>
    <w:rsid w:val="002F66B8"/>
    <w:rsid w:val="003116DA"/>
    <w:rsid w:val="00314A3C"/>
    <w:rsid w:val="00321A63"/>
    <w:rsid w:val="0032311D"/>
    <w:rsid w:val="0032585C"/>
    <w:rsid w:val="003334DA"/>
    <w:rsid w:val="00335167"/>
    <w:rsid w:val="003473DA"/>
    <w:rsid w:val="003520AD"/>
    <w:rsid w:val="00353F3B"/>
    <w:rsid w:val="00357923"/>
    <w:rsid w:val="003579DE"/>
    <w:rsid w:val="00363565"/>
    <w:rsid w:val="00364413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7E79"/>
    <w:rsid w:val="00402F52"/>
    <w:rsid w:val="00404ECF"/>
    <w:rsid w:val="0041381C"/>
    <w:rsid w:val="00415EDB"/>
    <w:rsid w:val="00426BB7"/>
    <w:rsid w:val="004274BD"/>
    <w:rsid w:val="00440EC4"/>
    <w:rsid w:val="004514E1"/>
    <w:rsid w:val="00452B60"/>
    <w:rsid w:val="0045585E"/>
    <w:rsid w:val="00465F2A"/>
    <w:rsid w:val="00486CED"/>
    <w:rsid w:val="004940E9"/>
    <w:rsid w:val="004A6C6A"/>
    <w:rsid w:val="004C79C2"/>
    <w:rsid w:val="004D44F0"/>
    <w:rsid w:val="004D4765"/>
    <w:rsid w:val="004E2420"/>
    <w:rsid w:val="005155BD"/>
    <w:rsid w:val="005246F7"/>
    <w:rsid w:val="00554D69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73D"/>
    <w:rsid w:val="0060090E"/>
    <w:rsid w:val="0060470C"/>
    <w:rsid w:val="0062313D"/>
    <w:rsid w:val="00625E79"/>
    <w:rsid w:val="00631CC8"/>
    <w:rsid w:val="006353AB"/>
    <w:rsid w:val="0063691F"/>
    <w:rsid w:val="00636CBA"/>
    <w:rsid w:val="006438D4"/>
    <w:rsid w:val="006455DC"/>
    <w:rsid w:val="00645B41"/>
    <w:rsid w:val="0065335E"/>
    <w:rsid w:val="00665CA7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41C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5E95"/>
    <w:rsid w:val="007E68F9"/>
    <w:rsid w:val="007F4D89"/>
    <w:rsid w:val="007F5DF8"/>
    <w:rsid w:val="008054C8"/>
    <w:rsid w:val="00806140"/>
    <w:rsid w:val="00812AFD"/>
    <w:rsid w:val="00813C6E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903F5"/>
    <w:rsid w:val="008A3946"/>
    <w:rsid w:val="008C678B"/>
    <w:rsid w:val="008C7665"/>
    <w:rsid w:val="008E0C39"/>
    <w:rsid w:val="008E7028"/>
    <w:rsid w:val="008E7143"/>
    <w:rsid w:val="00902323"/>
    <w:rsid w:val="00904D5C"/>
    <w:rsid w:val="00917984"/>
    <w:rsid w:val="009328D9"/>
    <w:rsid w:val="00955EE6"/>
    <w:rsid w:val="00962757"/>
    <w:rsid w:val="00963BAB"/>
    <w:rsid w:val="00970375"/>
    <w:rsid w:val="00972104"/>
    <w:rsid w:val="00975913"/>
    <w:rsid w:val="009853EE"/>
    <w:rsid w:val="00992375"/>
    <w:rsid w:val="009A0822"/>
    <w:rsid w:val="009A1D9E"/>
    <w:rsid w:val="009A234F"/>
    <w:rsid w:val="009A2FBE"/>
    <w:rsid w:val="009B0849"/>
    <w:rsid w:val="009B42B4"/>
    <w:rsid w:val="009C428B"/>
    <w:rsid w:val="009C734B"/>
    <w:rsid w:val="009D1026"/>
    <w:rsid w:val="009D2AF8"/>
    <w:rsid w:val="009D7C2B"/>
    <w:rsid w:val="009E1AAF"/>
    <w:rsid w:val="009F0E11"/>
    <w:rsid w:val="009F2834"/>
    <w:rsid w:val="00A0311A"/>
    <w:rsid w:val="00A037BA"/>
    <w:rsid w:val="00A048C9"/>
    <w:rsid w:val="00A077D1"/>
    <w:rsid w:val="00A12F39"/>
    <w:rsid w:val="00A34CA5"/>
    <w:rsid w:val="00A47CE7"/>
    <w:rsid w:val="00A47DDA"/>
    <w:rsid w:val="00A53090"/>
    <w:rsid w:val="00A5343D"/>
    <w:rsid w:val="00A6254F"/>
    <w:rsid w:val="00A63477"/>
    <w:rsid w:val="00A6439C"/>
    <w:rsid w:val="00A766D3"/>
    <w:rsid w:val="00A80CAC"/>
    <w:rsid w:val="00A8190A"/>
    <w:rsid w:val="00A86EBD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199C"/>
    <w:rsid w:val="00B321A9"/>
    <w:rsid w:val="00B37625"/>
    <w:rsid w:val="00B668D3"/>
    <w:rsid w:val="00B72AAB"/>
    <w:rsid w:val="00B738EA"/>
    <w:rsid w:val="00B76DD1"/>
    <w:rsid w:val="00B93C3A"/>
    <w:rsid w:val="00BA0AEB"/>
    <w:rsid w:val="00BB0421"/>
    <w:rsid w:val="00BC0ECB"/>
    <w:rsid w:val="00BC45CD"/>
    <w:rsid w:val="00BC6074"/>
    <w:rsid w:val="00BC6F94"/>
    <w:rsid w:val="00BD4F83"/>
    <w:rsid w:val="00BD5BA4"/>
    <w:rsid w:val="00BD7C30"/>
    <w:rsid w:val="00BE72BC"/>
    <w:rsid w:val="00C21221"/>
    <w:rsid w:val="00C34433"/>
    <w:rsid w:val="00C44AD2"/>
    <w:rsid w:val="00C461E9"/>
    <w:rsid w:val="00C524FA"/>
    <w:rsid w:val="00C9103A"/>
    <w:rsid w:val="00C91B04"/>
    <w:rsid w:val="00C97A1A"/>
    <w:rsid w:val="00CA1711"/>
    <w:rsid w:val="00CB6320"/>
    <w:rsid w:val="00CC6FC9"/>
    <w:rsid w:val="00CE0089"/>
    <w:rsid w:val="00CE560E"/>
    <w:rsid w:val="00CF06DA"/>
    <w:rsid w:val="00D00686"/>
    <w:rsid w:val="00D023DD"/>
    <w:rsid w:val="00D035DF"/>
    <w:rsid w:val="00D06D0B"/>
    <w:rsid w:val="00D06E90"/>
    <w:rsid w:val="00D10DDE"/>
    <w:rsid w:val="00D11971"/>
    <w:rsid w:val="00D173B7"/>
    <w:rsid w:val="00D21459"/>
    <w:rsid w:val="00D2459A"/>
    <w:rsid w:val="00D25C33"/>
    <w:rsid w:val="00D3374A"/>
    <w:rsid w:val="00D50B6A"/>
    <w:rsid w:val="00D52706"/>
    <w:rsid w:val="00D609AC"/>
    <w:rsid w:val="00D63370"/>
    <w:rsid w:val="00D74A3F"/>
    <w:rsid w:val="00D74BFD"/>
    <w:rsid w:val="00D77C54"/>
    <w:rsid w:val="00D80FD6"/>
    <w:rsid w:val="00D91EEC"/>
    <w:rsid w:val="00D9411D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C048A"/>
    <w:rsid w:val="00EC0AA9"/>
    <w:rsid w:val="00ED7569"/>
    <w:rsid w:val="00EE09EB"/>
    <w:rsid w:val="00EE38AC"/>
    <w:rsid w:val="00EE53A7"/>
    <w:rsid w:val="00EF5050"/>
    <w:rsid w:val="00EF7391"/>
    <w:rsid w:val="00F00982"/>
    <w:rsid w:val="00F00AE5"/>
    <w:rsid w:val="00F02409"/>
    <w:rsid w:val="00F0777B"/>
    <w:rsid w:val="00F17502"/>
    <w:rsid w:val="00F212F0"/>
    <w:rsid w:val="00F24F40"/>
    <w:rsid w:val="00F26A8D"/>
    <w:rsid w:val="00F3722E"/>
    <w:rsid w:val="00F45073"/>
    <w:rsid w:val="00F4767F"/>
    <w:rsid w:val="00F52593"/>
    <w:rsid w:val="00F567AF"/>
    <w:rsid w:val="00F61D42"/>
    <w:rsid w:val="00F62822"/>
    <w:rsid w:val="00F70BB4"/>
    <w:rsid w:val="00F73122"/>
    <w:rsid w:val="00F947C7"/>
    <w:rsid w:val="00FA5C19"/>
    <w:rsid w:val="00FB3EC6"/>
    <w:rsid w:val="00FB6EED"/>
    <w:rsid w:val="00FB7207"/>
    <w:rsid w:val="00FC4B68"/>
    <w:rsid w:val="00FD0392"/>
    <w:rsid w:val="00FD3921"/>
    <w:rsid w:val="00FE14E5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0A53E94E-0C11-4EE8-A2A3-43145127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41381C"/>
    <w:pPr>
      <w:ind w:left="113" w:right="113"/>
      <w:jc w:val="both"/>
    </w:pPr>
    <w:rPr>
      <w:sz w:val="24"/>
      <w:szCs w:val="20"/>
    </w:rPr>
  </w:style>
  <w:style w:type="character" w:customStyle="1" w:styleId="TitoloCarattere">
    <w:name w:val="Titolo Carattere"/>
    <w:link w:val="Titolo"/>
    <w:rsid w:val="00BD7C30"/>
    <w:rPr>
      <w:rFonts w:ascii="Tahoma" w:hAnsi="Tahoma" w:cs="Tahoma"/>
      <w:b/>
      <w:bCs/>
      <w:sz w:val="48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48DD7-140F-4967-B8F5-BB27637C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1820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Laura Aspesi</cp:lastModifiedBy>
  <cp:revision>2</cp:revision>
  <cp:lastPrinted>2023-12-06T09:00:00Z</cp:lastPrinted>
  <dcterms:created xsi:type="dcterms:W3CDTF">2024-01-26T09:58:00Z</dcterms:created>
  <dcterms:modified xsi:type="dcterms:W3CDTF">2024-01-26T09:58:00Z</dcterms:modified>
</cp:coreProperties>
</file>