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D41F33"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7467791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1C6C4A" w:rsidRDefault="001C6C4A" w:rsidP="001C6C4A">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30 del 12.4.2024</w:t>
      </w:r>
      <w:r>
        <w:rPr>
          <w:sz w:val="18"/>
          <w:szCs w:val="18"/>
        </w:rPr>
        <w:tab/>
      </w:r>
      <w:r>
        <w:rPr>
          <w:sz w:val="18"/>
          <w:szCs w:val="18"/>
        </w:rPr>
        <w:tab/>
      </w:r>
      <w:r>
        <w:tab/>
      </w:r>
      <w:r>
        <w:tab/>
      </w:r>
      <w:r>
        <w:tab/>
      </w:r>
      <w:r>
        <w:tab/>
      </w:r>
      <w:r>
        <w:rPr>
          <w:u w:val="single"/>
        </w:rPr>
        <w:t>Posizione d’archivio 1.4.2.66</w:t>
      </w:r>
    </w:p>
    <w:p w:rsidR="001C6C4A" w:rsidRDefault="001C6C4A" w:rsidP="001C6C4A">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n.</w:t>
      </w:r>
      <w:r w:rsidR="00227625">
        <w:t xml:space="preserve"> 19714/15.4.2024</w:t>
      </w:r>
      <w:bookmarkStart w:id="0" w:name="_GoBack"/>
      <w:bookmarkEnd w:id="0"/>
    </w:p>
    <w:p w:rsidR="001C6C4A" w:rsidRDefault="001C6C4A" w:rsidP="001C6C4A">
      <w:pPr>
        <w:pStyle w:val="Corpodeltesto2"/>
        <w:tabs>
          <w:tab w:val="left" w:pos="6521"/>
        </w:tabs>
        <w:spacing w:line="240" w:lineRule="atLeast"/>
        <w:ind w:left="567"/>
        <w:jc w:val="center"/>
        <w:rPr>
          <w:rFonts w:ascii="Times New Roman" w:hAnsi="Times New Roman"/>
        </w:rPr>
      </w:pPr>
    </w:p>
    <w:p w:rsidR="001C6C4A" w:rsidRDefault="001C6C4A" w:rsidP="001C6C4A">
      <w:pPr>
        <w:pStyle w:val="Titolo"/>
        <w:ind w:left="567" w:right="0"/>
        <w:rPr>
          <w:rFonts w:ascii="Times New Roman" w:hAnsi="Times New Roman"/>
          <w:sz w:val="36"/>
          <w:szCs w:val="36"/>
          <w:u w:val="single"/>
        </w:rPr>
      </w:pPr>
      <w:r>
        <w:rPr>
          <w:rFonts w:ascii="Times New Roman" w:hAnsi="Times New Roman"/>
          <w:sz w:val="36"/>
          <w:szCs w:val="36"/>
          <w:u w:val="single"/>
        </w:rPr>
        <w:t>SCADENZA 12 MAGGIO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delle</w:t>
      </w:r>
      <w:r w:rsidR="00F23EAD">
        <w:rPr>
          <w:rFonts w:ascii="Arial" w:hAnsi="Arial" w:cs="Arial"/>
          <w:sz w:val="22"/>
          <w:szCs w:val="22"/>
        </w:rPr>
        <w:t xml:space="preserve"> D</w:t>
      </w:r>
      <w:r>
        <w:rPr>
          <w:rFonts w:ascii="Arial" w:hAnsi="Arial" w:cs="Arial"/>
          <w:sz w:val="22"/>
          <w:szCs w:val="22"/>
        </w:rPr>
        <w:t>eliberazioni</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9272DD">
        <w:rPr>
          <w:rFonts w:ascii="Arial" w:hAnsi="Arial" w:cs="Arial"/>
          <w:sz w:val="22"/>
          <w:szCs w:val="22"/>
        </w:rPr>
        <w:t>308</w:t>
      </w:r>
      <w:r w:rsidRPr="002224FB">
        <w:rPr>
          <w:rFonts w:ascii="Arial" w:hAnsi="Arial" w:cs="Arial"/>
          <w:sz w:val="22"/>
          <w:szCs w:val="22"/>
        </w:rPr>
        <w:t xml:space="preserve"> del </w:t>
      </w:r>
      <w:r w:rsidR="009272DD">
        <w:rPr>
          <w:rFonts w:ascii="Arial" w:hAnsi="Arial" w:cs="Arial"/>
          <w:sz w:val="22"/>
          <w:szCs w:val="22"/>
        </w:rPr>
        <w:t xml:space="preserve">18.3.2024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EF5773">
        <w:rPr>
          <w:rFonts w:ascii="Arial" w:hAnsi="Arial" w:cs="Arial"/>
          <w:b/>
          <w:sz w:val="24"/>
          <w:szCs w:val="24"/>
        </w:rPr>
        <w:t>17</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EF5773"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DELLA MEDICINA DIAGNOSTICA E DEI SERVIZI</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EF5773">
        <w:rPr>
          <w:rFonts w:ascii="Arial" w:hAnsi="Arial" w:cs="Arial"/>
          <w:b/>
          <w:sz w:val="24"/>
          <w:szCs w:val="24"/>
        </w:rPr>
        <w:t>ANESTESIA E RIANIMAZIONE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lastRenderedPageBreak/>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EF5773">
        <w:rPr>
          <w:rFonts w:ascii="Arial" w:hAnsi="Arial" w:cs="Arial"/>
          <w:b/>
          <w:sz w:val="22"/>
          <w:szCs w:val="22"/>
        </w:rPr>
        <w:t>Anestesia e Rianimazione</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EF5773">
        <w:rPr>
          <w:rFonts w:ascii="Arial" w:hAnsi="Arial" w:cs="Arial"/>
          <w:b/>
          <w:sz w:val="22"/>
          <w:szCs w:val="22"/>
        </w:rPr>
        <w:t xml:space="preserve">Anestesia e Rianimazione o equipollente.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EF5773">
        <w:rPr>
          <w:rFonts w:ascii="Arial" w:hAnsi="Arial" w:cs="Arial"/>
          <w:sz w:val="22"/>
          <w:szCs w:val="22"/>
        </w:rPr>
        <w:t>17</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EF5773">
        <w:rPr>
          <w:rFonts w:ascii="Arial" w:hAnsi="Arial" w:cs="Arial"/>
          <w:sz w:val="22"/>
          <w:szCs w:val="22"/>
        </w:rPr>
        <w:t>Anestesia e Rianimazione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 xml:space="preserve">la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E0318F">
        <w:rPr>
          <w:rFonts w:ascii="Arial" w:hAnsi="Arial" w:cs="Arial"/>
          <w:sz w:val="22"/>
          <w:szCs w:val="22"/>
        </w:rPr>
        <w:t>17</w:t>
      </w:r>
      <w:r w:rsidRPr="00E0318F">
        <w:rPr>
          <w:rFonts w:ascii="Arial" w:hAnsi="Arial" w:cs="Arial"/>
          <w:sz w:val="22"/>
          <w:szCs w:val="22"/>
        </w:rPr>
        <w:t xml:space="preserve"> post</w:t>
      </w:r>
      <w:r w:rsidR="000C0071" w:rsidRPr="00E0318F">
        <w:rPr>
          <w:rFonts w:ascii="Arial" w:hAnsi="Arial" w:cs="Arial"/>
          <w:sz w:val="22"/>
          <w:szCs w:val="22"/>
        </w:rPr>
        <w:t>i</w:t>
      </w:r>
      <w:r w:rsidRPr="00E0318F">
        <w:rPr>
          <w:rFonts w:ascii="Arial" w:hAnsi="Arial" w:cs="Arial"/>
          <w:sz w:val="22"/>
          <w:szCs w:val="22"/>
        </w:rPr>
        <w:t xml:space="preserve"> di Dirigente Medico della disciplina di </w:t>
      </w:r>
      <w:r w:rsidR="00E0318F">
        <w:rPr>
          <w:rFonts w:ascii="Arial" w:hAnsi="Arial" w:cs="Arial"/>
          <w:sz w:val="22"/>
          <w:szCs w:val="22"/>
        </w:rPr>
        <w:t>Anestesia e Rianimazione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w:t>
      </w:r>
      <w:r w:rsidR="008E701E">
        <w:rPr>
          <w:rFonts w:ascii="Arial" w:hAnsi="Arial" w:cs="Arial"/>
          <w:sz w:val="22"/>
          <w:szCs w:val="22"/>
        </w:rPr>
        <w:t xml:space="preserve">otifica a tutti gli effetti, </w:t>
      </w:r>
      <w:r w:rsidRPr="001B5D94">
        <w:rPr>
          <w:rFonts w:ascii="Arial" w:hAnsi="Arial" w:cs="Arial"/>
          <w:sz w:val="22"/>
          <w:szCs w:val="22"/>
        </w:rPr>
        <w:t>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w:t>
      </w:r>
      <w:r w:rsidRPr="00DD782E">
        <w:rPr>
          <w:rFonts w:ascii="Arial" w:hAnsi="Arial" w:cs="Arial"/>
          <w:sz w:val="22"/>
          <w:szCs w:val="22"/>
        </w:rPr>
        <w:lastRenderedPageBreak/>
        <w:t xml:space="preserve">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FC768A" w:rsidRPr="00FC768A" w:rsidRDefault="00FC768A" w:rsidP="00FC768A">
      <w:pPr>
        <w:tabs>
          <w:tab w:val="left" w:pos="9923"/>
        </w:tabs>
        <w:ind w:left="567"/>
        <w:jc w:val="both"/>
        <w:rPr>
          <w:rFonts w:ascii="Arial" w:hAnsi="Arial" w:cs="Arial"/>
          <w:sz w:val="22"/>
          <w:szCs w:val="22"/>
        </w:rPr>
      </w:pPr>
      <w:r w:rsidRPr="00FC768A">
        <w:rPr>
          <w:rFonts w:ascii="Arial" w:hAnsi="Arial" w:cs="Arial"/>
          <w:sz w:val="22"/>
          <w:szCs w:val="22"/>
        </w:rPr>
        <w:t xml:space="preserve">La presentazione della domanda implica la totale conoscenza del presente avviso e ne comporta la piena ed incondizionata accettazione. </w:t>
      </w:r>
    </w:p>
    <w:p w:rsidR="00FC768A" w:rsidRDefault="00FC768A" w:rsidP="00C61AB5">
      <w:pPr>
        <w:tabs>
          <w:tab w:val="left" w:pos="9923"/>
        </w:tabs>
        <w:ind w:left="567"/>
        <w:jc w:val="both"/>
        <w:rPr>
          <w:rFonts w:ascii="Arial" w:hAnsi="Arial" w:cs="Arial"/>
          <w:sz w:val="22"/>
          <w:szCs w:val="22"/>
        </w:rPr>
      </w:pPr>
    </w:p>
    <w:p w:rsidR="00FC768A" w:rsidRPr="00FC768A" w:rsidRDefault="00FC768A" w:rsidP="00FC768A">
      <w:pPr>
        <w:tabs>
          <w:tab w:val="left" w:pos="9923"/>
        </w:tabs>
        <w:ind w:left="567"/>
        <w:jc w:val="both"/>
        <w:rPr>
          <w:rFonts w:ascii="Arial" w:hAnsi="Arial" w:cs="Arial"/>
          <w:sz w:val="22"/>
          <w:szCs w:val="22"/>
        </w:rPr>
      </w:pPr>
      <w:r w:rsidRPr="00FC768A">
        <w:rPr>
          <w:rFonts w:ascii="Arial" w:hAnsi="Arial" w:cs="Arial"/>
          <w:sz w:val="22"/>
          <w:szCs w:val="22"/>
        </w:rPr>
        <w:t>Per quanto non espressamente richiamato si rinvia integralmente alla vigente normativa.</w:t>
      </w:r>
    </w:p>
    <w:p w:rsidR="00FC768A" w:rsidRDefault="00FC768A"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1C6C4A">
        <w:rPr>
          <w:rFonts w:ascii="Arial" w:hAnsi="Arial" w:cs="Arial"/>
          <w:sz w:val="22"/>
          <w:szCs w:val="22"/>
        </w:rPr>
        <w:t>15 aprile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8F" w:rsidRDefault="00E0318F">
      <w:r>
        <w:separator/>
      </w:r>
    </w:p>
  </w:endnote>
  <w:endnote w:type="continuationSeparator" w:id="0">
    <w:p w:rsidR="00E0318F" w:rsidRDefault="00E0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8F" w:rsidRDefault="00E031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0318F" w:rsidRDefault="00E0318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8F" w:rsidRPr="00240821" w:rsidRDefault="00E0318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D41F33">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D41F33">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8F" w:rsidRDefault="00E0318F">
      <w:r>
        <w:separator/>
      </w:r>
    </w:p>
  </w:footnote>
  <w:footnote w:type="continuationSeparator" w:id="0">
    <w:p w:rsidR="00E0318F" w:rsidRDefault="00E03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5">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0">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3">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7"/>
  </w:num>
  <w:num w:numId="5">
    <w:abstractNumId w:val="4"/>
  </w:num>
  <w:num w:numId="6">
    <w:abstractNumId w:val="6"/>
  </w:num>
  <w:num w:numId="7">
    <w:abstractNumId w:val="22"/>
  </w:num>
  <w:num w:numId="8">
    <w:abstractNumId w:val="17"/>
  </w:num>
  <w:num w:numId="9">
    <w:abstractNumId w:val="16"/>
  </w:num>
  <w:num w:numId="10">
    <w:abstractNumId w:val="13"/>
  </w:num>
  <w:num w:numId="11">
    <w:abstractNumId w:val="35"/>
  </w:num>
  <w:num w:numId="12">
    <w:abstractNumId w:val="8"/>
  </w:num>
  <w:num w:numId="13">
    <w:abstractNumId w:val="30"/>
  </w:num>
  <w:num w:numId="14">
    <w:abstractNumId w:val="31"/>
  </w:num>
  <w:num w:numId="15">
    <w:abstractNumId w:val="15"/>
  </w:num>
  <w:num w:numId="16">
    <w:abstractNumId w:val="1"/>
  </w:num>
  <w:num w:numId="17">
    <w:abstractNumId w:val="37"/>
  </w:num>
  <w:num w:numId="18">
    <w:abstractNumId w:val="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27"/>
  </w:num>
  <w:num w:numId="28">
    <w:abstractNumId w:val="30"/>
  </w:num>
  <w:num w:numId="29">
    <w:abstractNumId w:val="14"/>
  </w:num>
  <w:num w:numId="30">
    <w:abstractNumId w:val="31"/>
  </w:num>
  <w:num w:numId="31">
    <w:abstractNumId w:val="17"/>
  </w:num>
  <w:num w:numId="32">
    <w:abstractNumId w:val="13"/>
  </w:num>
  <w:num w:numId="33">
    <w:abstractNumId w:val="16"/>
  </w:num>
  <w:num w:numId="34">
    <w:abstractNumId w:val="5"/>
  </w:num>
  <w:num w:numId="35">
    <w:abstractNumId w:val="33"/>
  </w:num>
  <w:num w:numId="36">
    <w:abstractNumId w:val="2"/>
  </w:num>
  <w:num w:numId="37">
    <w:abstractNumId w:val="7"/>
  </w:num>
  <w:num w:numId="38">
    <w:abstractNumId w:val="23"/>
  </w:num>
  <w:num w:numId="39">
    <w:abstractNumId w:val="36"/>
  </w:num>
  <w:num w:numId="40">
    <w:abstractNumId w:val="20"/>
  </w:num>
  <w:num w:numId="41">
    <w:abstractNumId w:val="38"/>
  </w:num>
  <w:num w:numId="42">
    <w:abstractNumId w:val="34"/>
  </w:num>
  <w:num w:numId="43">
    <w:abstractNumId w:val="12"/>
  </w:num>
  <w:num w:numId="44">
    <w:abstractNumId w:val="28"/>
  </w:num>
  <w:num w:numId="45">
    <w:abstractNumId w:val="21"/>
  </w:num>
  <w:num w:numId="46">
    <w:abstractNumId w:val="26"/>
  </w:num>
  <w:num w:numId="4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1B4F"/>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C6C4A"/>
    <w:rsid w:val="001D5D65"/>
    <w:rsid w:val="001E0D8F"/>
    <w:rsid w:val="001E2645"/>
    <w:rsid w:val="001F123B"/>
    <w:rsid w:val="001F2B6D"/>
    <w:rsid w:val="001F3E26"/>
    <w:rsid w:val="0020721D"/>
    <w:rsid w:val="00216DAA"/>
    <w:rsid w:val="00220886"/>
    <w:rsid w:val="002224FB"/>
    <w:rsid w:val="00227625"/>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5D4C"/>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41F33"/>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E7C45B03-8F7A-445C-9352-6B4BF1FE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B738C-EAC4-48BE-9462-1F7C040E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4694</Words>
  <Characters>28494</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33122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2024-04-15T07:19:00Z</cp:lastPrinted>
  <dcterms:created xsi:type="dcterms:W3CDTF">2024-04-12T14:13:00Z</dcterms:created>
  <dcterms:modified xsi:type="dcterms:W3CDTF">2024-04-15T07:19:00Z</dcterms:modified>
</cp:coreProperties>
</file>