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AB641E" w:rsidRPr="00CA26C5" w:rsidRDefault="00AB641E" w:rsidP="00AB641E">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AB641E" w:rsidRPr="00C3084E" w:rsidRDefault="00AB641E" w:rsidP="00AB641E">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AB641E" w:rsidRPr="00C3084E" w:rsidRDefault="00AB641E" w:rsidP="00AB641E">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AB641E" w:rsidRPr="00AE1F6F" w:rsidRDefault="00AB641E" w:rsidP="00AB641E">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AB641E" w:rsidRDefault="00AB641E" w:rsidP="00AB641E">
      <w:pPr>
        <w:tabs>
          <w:tab w:val="left" w:pos="284"/>
          <w:tab w:val="left" w:pos="567"/>
          <w:tab w:val="left" w:pos="2160"/>
          <w:tab w:val="left" w:pos="4500"/>
        </w:tabs>
        <w:spacing w:line="240" w:lineRule="atLeast"/>
        <w:ind w:right="6"/>
        <w:rPr>
          <w:rFonts w:ascii="Times New Roman" w:hAnsi="Times New Roman"/>
          <w:lang w:val="it-IT"/>
        </w:rPr>
      </w:pP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Pr="00C3084E">
        <w:rPr>
          <w:rFonts w:ascii="Times New Roman" w:hAnsi="Times New Roman"/>
          <w:lang w:val="it-IT"/>
        </w:rPr>
        <w:t>^ ^ ^ ^ ^ ^ ^</w:t>
      </w:r>
    </w:p>
    <w:p w:rsidR="00AB641E" w:rsidRDefault="00AB641E" w:rsidP="00AB641E">
      <w:pPr>
        <w:tabs>
          <w:tab w:val="left" w:pos="284"/>
          <w:tab w:val="left" w:pos="567"/>
          <w:tab w:val="left" w:pos="2160"/>
          <w:tab w:val="left" w:pos="3402"/>
          <w:tab w:val="left" w:pos="4500"/>
        </w:tabs>
        <w:spacing w:after="0" w:line="240" w:lineRule="atLeast"/>
        <w:ind w:right="7371"/>
        <w:jc w:val="both"/>
        <w:rPr>
          <w:u w:val="single"/>
        </w:rPr>
      </w:pPr>
      <w:r>
        <w:rPr>
          <w:sz w:val="18"/>
          <w:szCs w:val="18"/>
        </w:rPr>
        <w:t>L’Istituto Poligrafico ha dichiarato di averlo pubblicato sulla G.U. 4° Serie Speciale n. 80 del 4.10.2024</w:t>
      </w:r>
      <w:r>
        <w:rPr>
          <w:sz w:val="18"/>
          <w:szCs w:val="18"/>
        </w:rPr>
        <w:tab/>
      </w:r>
      <w:r>
        <w:rPr>
          <w:sz w:val="18"/>
          <w:szCs w:val="18"/>
        </w:rPr>
        <w:tab/>
      </w:r>
      <w:r>
        <w:tab/>
      </w:r>
      <w:r>
        <w:tab/>
      </w:r>
      <w:r>
        <w:tab/>
      </w:r>
      <w:r>
        <w:tab/>
      </w:r>
      <w:r>
        <w:rPr>
          <w:u w:val="single"/>
        </w:rPr>
        <w:t>Posizione d’archivio 1.4.2./153</w:t>
      </w:r>
    </w:p>
    <w:p w:rsidR="00AB641E" w:rsidRDefault="00AB641E" w:rsidP="00AB641E">
      <w:pPr>
        <w:tabs>
          <w:tab w:val="left" w:pos="284"/>
          <w:tab w:val="left" w:pos="567"/>
          <w:tab w:val="left" w:pos="2160"/>
          <w:tab w:val="left" w:pos="3402"/>
          <w:tab w:val="left" w:pos="4500"/>
        </w:tabs>
        <w:spacing w:after="0" w:line="240" w:lineRule="atLeast"/>
        <w:ind w:right="7371"/>
        <w:jc w:val="both"/>
      </w:pPr>
      <w:r>
        <w:tab/>
      </w:r>
      <w:r>
        <w:tab/>
      </w:r>
      <w:r>
        <w:tab/>
      </w:r>
      <w:r>
        <w:tab/>
      </w:r>
      <w:r>
        <w:tab/>
      </w:r>
      <w:r>
        <w:tab/>
      </w:r>
      <w:r>
        <w:tab/>
      </w:r>
      <w:r>
        <w:tab/>
        <w:t xml:space="preserve">Prot. n. </w:t>
      </w:r>
      <w:r w:rsidR="0068694C">
        <w:t>51380/7.10.2024</w:t>
      </w:r>
      <w:bookmarkStart w:id="0" w:name="_GoBack"/>
      <w:bookmarkEnd w:id="0"/>
    </w:p>
    <w:p w:rsidR="00AB641E" w:rsidRDefault="00AB641E" w:rsidP="00AB641E">
      <w:pPr>
        <w:pStyle w:val="Corpodeltesto2"/>
        <w:tabs>
          <w:tab w:val="left" w:pos="6521"/>
        </w:tabs>
        <w:spacing w:line="240" w:lineRule="atLeast"/>
        <w:ind w:left="284"/>
        <w:jc w:val="both"/>
        <w:rPr>
          <w:rFonts w:ascii="Times New Roman" w:hAnsi="Times New Roman"/>
        </w:rPr>
      </w:pPr>
    </w:p>
    <w:p w:rsidR="00AB641E" w:rsidRDefault="00AB641E" w:rsidP="00AB641E">
      <w:pPr>
        <w:pStyle w:val="Titolo"/>
        <w:ind w:right="0"/>
        <w:rPr>
          <w:rFonts w:ascii="Times New Roman" w:hAnsi="Times New Roman"/>
          <w:i w:val="0"/>
          <w:sz w:val="36"/>
          <w:szCs w:val="36"/>
          <w:u w:val="single"/>
          <w:lang w:val="it-IT"/>
        </w:rPr>
      </w:pPr>
      <w:r>
        <w:rPr>
          <w:rFonts w:ascii="Times New Roman" w:hAnsi="Times New Roman"/>
          <w:i w:val="0"/>
          <w:sz w:val="36"/>
          <w:szCs w:val="36"/>
          <w:u w:val="single"/>
        </w:rPr>
        <w:t xml:space="preserve">SCADENZA </w:t>
      </w:r>
      <w:r>
        <w:rPr>
          <w:rFonts w:ascii="Times New Roman" w:hAnsi="Times New Roman"/>
          <w:i w:val="0"/>
          <w:sz w:val="36"/>
          <w:szCs w:val="36"/>
          <w:u w:val="single"/>
          <w:lang w:val="it-IT"/>
        </w:rPr>
        <w:t>3 NOVEMBRE 2024</w:t>
      </w:r>
    </w:p>
    <w:p w:rsidR="00AB641E" w:rsidRDefault="00AB641E" w:rsidP="00AB641E">
      <w:pPr>
        <w:pStyle w:val="Titolo"/>
        <w:ind w:right="0"/>
        <w:rPr>
          <w:rFonts w:ascii="Times New Roman" w:hAnsi="Times New Roman"/>
          <w:i w:val="0"/>
          <w:sz w:val="36"/>
          <w:szCs w:val="36"/>
          <w:u w:val="single"/>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Pr="00D72EB3" w:rsidRDefault="00EF4A34">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E61393">
        <w:rPr>
          <w:rFonts w:cs="Calibri"/>
          <w:sz w:val="20"/>
          <w:szCs w:val="20"/>
          <w:lang w:val="it-IT"/>
        </w:rPr>
        <w:t>933</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E61393">
        <w:rPr>
          <w:rFonts w:cs="Calibri"/>
          <w:sz w:val="20"/>
          <w:szCs w:val="20"/>
          <w:lang w:val="it-IT"/>
        </w:rPr>
        <w:t>5.9.2024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R</w:t>
      </w:r>
      <w:r w:rsidRPr="00F14FE5">
        <w:rPr>
          <w:rFonts w:cs="Calibri"/>
          <w:b/>
          <w:bCs/>
          <w:spacing w:val="-1"/>
          <w:sz w:val="24"/>
          <w:szCs w:val="20"/>
          <w:lang w:val="it-IT"/>
        </w:rPr>
        <w:t>uo</w:t>
      </w:r>
      <w:r w:rsidRPr="00F14FE5">
        <w:rPr>
          <w:rFonts w:cs="Calibri"/>
          <w:b/>
          <w:bCs/>
          <w:spacing w:val="1"/>
          <w:sz w:val="24"/>
          <w:szCs w:val="20"/>
          <w:lang w:val="it-IT"/>
        </w:rPr>
        <w:t>l</w:t>
      </w:r>
      <w:r w:rsidRPr="00F14FE5">
        <w:rPr>
          <w:rFonts w:cs="Calibri"/>
          <w:b/>
          <w:bCs/>
          <w:spacing w:val="-1"/>
          <w:sz w:val="24"/>
          <w:szCs w:val="20"/>
          <w:lang w:val="it-IT"/>
        </w:rPr>
        <w:t>o</w:t>
      </w:r>
      <w:r w:rsidRPr="00F14FE5">
        <w:rPr>
          <w:rFonts w:cs="Calibri"/>
          <w:b/>
          <w:bCs/>
          <w:sz w:val="24"/>
          <w:szCs w:val="20"/>
          <w:lang w:val="it-IT"/>
        </w:rPr>
        <w:t xml:space="preserve">: </w:t>
      </w:r>
      <w:r w:rsidRPr="00F14FE5">
        <w:rPr>
          <w:rFonts w:cs="Calibri"/>
          <w:b/>
          <w:bCs/>
          <w:spacing w:val="-2"/>
          <w:sz w:val="24"/>
          <w:szCs w:val="20"/>
          <w:lang w:val="it-IT"/>
        </w:rPr>
        <w:t>S</w:t>
      </w:r>
      <w:r w:rsidRPr="00F14FE5">
        <w:rPr>
          <w:rFonts w:cs="Calibri"/>
          <w:b/>
          <w:bCs/>
          <w:spacing w:val="-1"/>
          <w:sz w:val="24"/>
          <w:szCs w:val="20"/>
          <w:lang w:val="it-IT"/>
        </w:rPr>
        <w:t>an</w:t>
      </w:r>
      <w:r w:rsidRPr="00F14FE5">
        <w:rPr>
          <w:rFonts w:cs="Calibri"/>
          <w:b/>
          <w:bCs/>
          <w:spacing w:val="1"/>
          <w:sz w:val="24"/>
          <w:szCs w:val="20"/>
          <w:lang w:val="it-IT"/>
        </w:rPr>
        <w:t>i</w:t>
      </w:r>
      <w:r w:rsidRPr="00F14FE5">
        <w:rPr>
          <w:rFonts w:cs="Calibri"/>
          <w:b/>
          <w:bCs/>
          <w:spacing w:val="-2"/>
          <w:sz w:val="24"/>
          <w:szCs w:val="20"/>
          <w:lang w:val="it-IT"/>
        </w:rPr>
        <w:t>t</w:t>
      </w:r>
      <w:r w:rsidRPr="00F14FE5">
        <w:rPr>
          <w:rFonts w:cs="Calibri"/>
          <w:b/>
          <w:bCs/>
          <w:spacing w:val="-1"/>
          <w:sz w:val="24"/>
          <w:szCs w:val="20"/>
          <w:lang w:val="it-IT"/>
        </w:rPr>
        <w:t>a</w:t>
      </w:r>
      <w:r w:rsidRPr="00F14FE5">
        <w:rPr>
          <w:rFonts w:cs="Calibri"/>
          <w:b/>
          <w:bCs/>
          <w:spacing w:val="1"/>
          <w:sz w:val="24"/>
          <w:szCs w:val="20"/>
          <w:lang w:val="it-IT"/>
        </w:rPr>
        <w:t>ri</w:t>
      </w:r>
      <w:r w:rsidRPr="00F14FE5">
        <w:rPr>
          <w:rFonts w:cs="Calibri"/>
          <w:b/>
          <w:bCs/>
          <w:spacing w:val="-1"/>
          <w:sz w:val="24"/>
          <w:szCs w:val="20"/>
          <w:lang w:val="it-IT"/>
        </w:rPr>
        <w:t>o</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Profilo professionale: Dirigente Medico – Area medica e delle specialità mediche</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Disciplina: </w:t>
      </w:r>
      <w:r w:rsidR="00A43701">
        <w:rPr>
          <w:rFonts w:cs="Calibri"/>
          <w:b/>
          <w:bCs/>
          <w:spacing w:val="1"/>
          <w:sz w:val="24"/>
          <w:szCs w:val="20"/>
          <w:lang w:val="it-IT"/>
        </w:rPr>
        <w:t xml:space="preserve">Neurologia </w:t>
      </w:r>
      <w:r w:rsidR="00630BDB">
        <w:rPr>
          <w:rFonts w:cs="Calibri"/>
          <w:b/>
          <w:bCs/>
          <w:spacing w:val="1"/>
          <w:sz w:val="24"/>
          <w:szCs w:val="20"/>
          <w:lang w:val="it-IT"/>
        </w:rPr>
        <w:t xml:space="preserve"> </w:t>
      </w:r>
    </w:p>
    <w:p w:rsidR="00C365ED" w:rsidRPr="00F14FE5" w:rsidRDefault="00C365ED" w:rsidP="00C365ED">
      <w:pPr>
        <w:spacing w:after="0" w:line="274" w:lineRule="auto"/>
        <w:ind w:left="555" w:right="750"/>
        <w:jc w:val="both"/>
        <w:rPr>
          <w:rFonts w:cs="Calibri"/>
          <w:sz w:val="24"/>
          <w:szCs w:val="20"/>
          <w:lang w:val="it-IT"/>
        </w:rPr>
      </w:pPr>
      <w:r w:rsidRPr="00F14FE5">
        <w:rPr>
          <w:rFonts w:cs="Calibri"/>
          <w:b/>
          <w:bCs/>
          <w:spacing w:val="1"/>
          <w:sz w:val="24"/>
          <w:szCs w:val="20"/>
          <w:lang w:val="it-IT"/>
        </w:rPr>
        <w:t xml:space="preserve">Responsabile della Struttura Complessa </w:t>
      </w:r>
      <w:r w:rsidR="00A43701" w:rsidRPr="00A43701">
        <w:rPr>
          <w:rFonts w:cs="Calibri"/>
          <w:b/>
          <w:bCs/>
          <w:spacing w:val="1"/>
          <w:sz w:val="24"/>
          <w:szCs w:val="20"/>
          <w:lang w:val="it-IT"/>
        </w:rPr>
        <w:t>NEUROLOGIA AD INDIRIZZO NEUROIMMUNOLOGICO</w:t>
      </w:r>
      <w:r w:rsidR="00A43701" w:rsidRPr="00F14FE5">
        <w:rPr>
          <w:rFonts w:cs="Calibri"/>
          <w:b/>
          <w:bCs/>
          <w:spacing w:val="1"/>
          <w:sz w:val="24"/>
          <w:szCs w:val="20"/>
          <w:lang w:val="it-IT"/>
        </w:rPr>
        <w:t xml:space="preserve"> </w:t>
      </w:r>
      <w:r w:rsidRPr="00F14FE5">
        <w:rPr>
          <w:rFonts w:cs="Calibri"/>
          <w:b/>
          <w:bCs/>
          <w:spacing w:val="1"/>
          <w:sz w:val="24"/>
          <w:szCs w:val="20"/>
          <w:lang w:val="it-IT"/>
        </w:rPr>
        <w:t>afferente al</w:t>
      </w:r>
      <w:r w:rsidRPr="00F14FE5">
        <w:rPr>
          <w:rFonts w:cs="Calibri"/>
          <w:b/>
          <w:bCs/>
          <w:sz w:val="24"/>
          <w:szCs w:val="20"/>
          <w:lang w:val="it-IT"/>
        </w:rPr>
        <w:t xml:space="preserve"> Dipartimento di Scienze </w:t>
      </w:r>
      <w:r w:rsidR="00A43701">
        <w:rPr>
          <w:rFonts w:cs="Calibri"/>
          <w:b/>
          <w:bCs/>
          <w:sz w:val="24"/>
          <w:szCs w:val="20"/>
          <w:lang w:val="it-IT"/>
        </w:rPr>
        <w:t>Neuroriabilitative</w:t>
      </w:r>
    </w:p>
    <w:p w:rsidR="00B4653F" w:rsidRPr="006932EE" w:rsidRDefault="00B4653F" w:rsidP="00B4653F">
      <w:pPr>
        <w:spacing w:after="0" w:line="200" w:lineRule="exact"/>
        <w:rPr>
          <w:rFonts w:cs="Calibri"/>
          <w:sz w:val="20"/>
          <w:szCs w:val="20"/>
          <w:lang w:val="it-IT"/>
        </w:rPr>
      </w:pPr>
    </w:p>
    <w:p w:rsidR="00B4653F" w:rsidRPr="00D72EB3" w:rsidRDefault="00B4653F" w:rsidP="00B4653F">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00A43701">
        <w:rPr>
          <w:rFonts w:cs="Calibri"/>
          <w:sz w:val="20"/>
          <w:szCs w:val="20"/>
          <w:lang w:val="it-IT"/>
        </w:rPr>
        <w:t xml:space="preserve">testo vigente del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00A43701">
        <w:rPr>
          <w:rFonts w:cs="Calibri"/>
          <w:spacing w:val="1"/>
          <w:sz w:val="20"/>
          <w:szCs w:val="20"/>
          <w:lang w:val="it-IT"/>
        </w:rPr>
        <w:t xml:space="preserve"> -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dalla Legge 5.8.2022, n. 118</w:t>
      </w:r>
      <w:r w:rsidR="00A43701">
        <w:rPr>
          <w:rFonts w:cs="Calibri"/>
          <w:sz w:val="20"/>
          <w:szCs w:val="20"/>
          <w:lang w:val="it-IT"/>
        </w:rPr>
        <w:t xml:space="preserve"> -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B4653F" w:rsidRPr="00D72EB3" w:rsidRDefault="00B4653F" w:rsidP="00B4653F">
      <w:pPr>
        <w:spacing w:after="0" w:line="240" w:lineRule="auto"/>
        <w:rPr>
          <w:rFonts w:cs="Calibri"/>
          <w:sz w:val="20"/>
          <w:szCs w:val="20"/>
          <w:lang w:val="it-IT"/>
        </w:rPr>
      </w:pPr>
    </w:p>
    <w:p w:rsidR="00B4653F" w:rsidRDefault="00B4653F" w:rsidP="00B4653F">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B4653F" w:rsidRDefault="00B4653F" w:rsidP="00B4653F">
      <w:pPr>
        <w:spacing w:after="0" w:line="240" w:lineRule="auto"/>
        <w:ind w:left="100" w:right="-1"/>
        <w:jc w:val="both"/>
        <w:rPr>
          <w:rFonts w:cs="Calibri"/>
          <w:b/>
          <w:bCs/>
          <w:spacing w:val="1"/>
          <w:sz w:val="20"/>
          <w:szCs w:val="20"/>
          <w:lang w:val="it-IT"/>
        </w:rPr>
      </w:pPr>
    </w:p>
    <w:p w:rsidR="00B4653F" w:rsidRDefault="00B4653F" w:rsidP="00B4653F">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B4653F" w:rsidRPr="006A0A4C" w:rsidRDefault="00B4653F" w:rsidP="00B4653F">
      <w:pPr>
        <w:spacing w:after="0" w:line="240" w:lineRule="auto"/>
        <w:ind w:left="100" w:right="252"/>
        <w:jc w:val="both"/>
        <w:rPr>
          <w:rFonts w:cs="Calibri"/>
          <w:sz w:val="20"/>
          <w:szCs w:val="20"/>
          <w:lang w:val="it-IT"/>
        </w:rPr>
      </w:pPr>
      <w:r w:rsidRPr="006A0A4C">
        <w:rPr>
          <w:rFonts w:cs="Calibri"/>
          <w:sz w:val="20"/>
          <w:szCs w:val="20"/>
          <w:lang w:val="it-IT"/>
        </w:rPr>
        <w:t>Ai</w:t>
      </w:r>
      <w:r w:rsidRPr="006A0A4C">
        <w:rPr>
          <w:rFonts w:cs="Calibri"/>
          <w:spacing w:val="2"/>
          <w:sz w:val="20"/>
          <w:szCs w:val="20"/>
          <w:lang w:val="it-IT"/>
        </w:rPr>
        <w:t xml:space="preserve"> </w:t>
      </w:r>
      <w:r w:rsidRPr="006A0A4C">
        <w:rPr>
          <w:rFonts w:cs="Calibri"/>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l testo vigente del</w:t>
      </w:r>
      <w:r w:rsidRPr="006A0A4C">
        <w:rPr>
          <w:rFonts w:cs="Calibri"/>
          <w:spacing w:val="-3"/>
          <w:sz w:val="20"/>
          <w:szCs w:val="20"/>
          <w:lang w:val="it-IT"/>
        </w:rPr>
        <w:t>l</w:t>
      </w:r>
      <w:r w:rsidRPr="006A0A4C">
        <w:rPr>
          <w:rFonts w:cs="Calibri"/>
          <w:sz w:val="20"/>
          <w:szCs w:val="20"/>
          <w:lang w:val="it-IT"/>
        </w:rPr>
        <w:t>’art. 15</w:t>
      </w:r>
      <w:r w:rsidRPr="006A0A4C">
        <w:rPr>
          <w:rFonts w:cs="Calibri"/>
          <w:spacing w:val="3"/>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 xml:space="preserve">l </w:t>
      </w:r>
      <w:r w:rsidRPr="006A0A4C">
        <w:rPr>
          <w:rFonts w:cs="Calibri"/>
          <w:spacing w:val="1"/>
          <w:sz w:val="20"/>
          <w:szCs w:val="20"/>
          <w:lang w:val="it-IT"/>
        </w:rPr>
        <w:t>D</w:t>
      </w:r>
      <w:r w:rsidRPr="006A0A4C">
        <w:rPr>
          <w:rFonts w:cs="Calibri"/>
          <w:spacing w:val="-1"/>
          <w:sz w:val="20"/>
          <w:szCs w:val="20"/>
          <w:lang w:val="it-IT"/>
        </w:rPr>
        <w:t>.lgs.</w:t>
      </w:r>
      <w:r w:rsidRPr="006A0A4C">
        <w:rPr>
          <w:rFonts w:cs="Calibri"/>
          <w:spacing w:val="1"/>
          <w:sz w:val="20"/>
          <w:szCs w:val="20"/>
          <w:lang w:val="it-IT"/>
        </w:rPr>
        <w:t xml:space="preserve"> </w:t>
      </w:r>
      <w:r w:rsidRPr="006A0A4C">
        <w:rPr>
          <w:rFonts w:cs="Calibri"/>
          <w:spacing w:val="-1"/>
          <w:sz w:val="20"/>
          <w:szCs w:val="20"/>
          <w:lang w:val="it-IT"/>
        </w:rPr>
        <w:t>n</w:t>
      </w:r>
      <w:r w:rsidRPr="006A0A4C">
        <w:rPr>
          <w:rFonts w:cs="Calibri"/>
          <w:sz w:val="20"/>
          <w:szCs w:val="20"/>
          <w:lang w:val="it-IT"/>
        </w:rPr>
        <w:t>.</w:t>
      </w:r>
      <w:r w:rsidRPr="006A0A4C">
        <w:rPr>
          <w:rFonts w:cs="Calibri"/>
          <w:spacing w:val="2"/>
          <w:sz w:val="20"/>
          <w:szCs w:val="20"/>
          <w:lang w:val="it-IT"/>
        </w:rPr>
        <w:t xml:space="preserve"> </w:t>
      </w:r>
      <w:r w:rsidRPr="006A0A4C">
        <w:rPr>
          <w:rFonts w:cs="Calibri"/>
          <w:spacing w:val="-1"/>
          <w:sz w:val="20"/>
          <w:szCs w:val="20"/>
          <w:lang w:val="it-IT"/>
        </w:rPr>
        <w:t>5</w:t>
      </w:r>
      <w:r w:rsidRPr="006A0A4C">
        <w:rPr>
          <w:rFonts w:cs="Calibri"/>
          <w:spacing w:val="1"/>
          <w:sz w:val="20"/>
          <w:szCs w:val="20"/>
          <w:lang w:val="it-IT"/>
        </w:rPr>
        <w:t>0</w:t>
      </w:r>
      <w:r w:rsidRPr="006A0A4C">
        <w:rPr>
          <w:rFonts w:cs="Calibri"/>
          <w:spacing w:val="-1"/>
          <w:sz w:val="20"/>
          <w:szCs w:val="20"/>
          <w:lang w:val="it-IT"/>
        </w:rPr>
        <w:t>2/</w:t>
      </w:r>
      <w:r w:rsidRPr="006A0A4C">
        <w:rPr>
          <w:rFonts w:cs="Calibri"/>
          <w:spacing w:val="1"/>
          <w:sz w:val="20"/>
          <w:szCs w:val="20"/>
          <w:lang w:val="it-IT"/>
        </w:rPr>
        <w:t>1</w:t>
      </w:r>
      <w:r w:rsidRPr="006A0A4C">
        <w:rPr>
          <w:rFonts w:cs="Calibri"/>
          <w:spacing w:val="-1"/>
          <w:sz w:val="20"/>
          <w:szCs w:val="20"/>
          <w:lang w:val="it-IT"/>
        </w:rPr>
        <w:t>9</w:t>
      </w:r>
      <w:r w:rsidRPr="006A0A4C">
        <w:rPr>
          <w:rFonts w:cs="Calibri"/>
          <w:spacing w:val="1"/>
          <w:sz w:val="20"/>
          <w:szCs w:val="20"/>
          <w:lang w:val="it-IT"/>
        </w:rPr>
        <w:t>9</w:t>
      </w:r>
      <w:r w:rsidRPr="006A0A4C">
        <w:rPr>
          <w:rFonts w:cs="Calibri"/>
          <w:sz w:val="20"/>
          <w:szCs w:val="20"/>
          <w:lang w:val="it-IT"/>
        </w:rPr>
        <w:t xml:space="preserve">2 </w:t>
      </w:r>
      <w:r w:rsidRPr="006A0A4C">
        <w:rPr>
          <w:rFonts w:cs="Calibri"/>
          <w:spacing w:val="-1"/>
          <w:sz w:val="20"/>
          <w:szCs w:val="20"/>
          <w:lang w:val="it-IT"/>
        </w:rPr>
        <w:t>d</w:t>
      </w:r>
      <w:r w:rsidRPr="006A0A4C">
        <w:rPr>
          <w:rFonts w:cs="Calibri"/>
          <w:sz w:val="20"/>
          <w:szCs w:val="20"/>
          <w:lang w:val="it-IT"/>
        </w:rPr>
        <w:t>i</w:t>
      </w:r>
      <w:r w:rsidRPr="006A0A4C">
        <w:rPr>
          <w:rFonts w:cs="Calibri"/>
          <w:spacing w:val="2"/>
          <w:sz w:val="20"/>
          <w:szCs w:val="20"/>
          <w:lang w:val="it-IT"/>
        </w:rPr>
        <w:t xml:space="preserve"> </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gu</w:t>
      </w:r>
      <w:r w:rsidRPr="006A0A4C">
        <w:rPr>
          <w:rFonts w:cs="Calibri"/>
          <w:sz w:val="20"/>
          <w:szCs w:val="20"/>
          <w:lang w:val="it-IT"/>
        </w:rPr>
        <w:t>ito</w:t>
      </w:r>
      <w:r w:rsidRPr="006A0A4C">
        <w:rPr>
          <w:rFonts w:cs="Calibri"/>
          <w:spacing w:val="1"/>
          <w:sz w:val="20"/>
          <w:szCs w:val="20"/>
          <w:lang w:val="it-IT"/>
        </w:rPr>
        <w:t xml:space="preserve"> </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pacing w:val="-2"/>
          <w:sz w:val="20"/>
          <w:szCs w:val="20"/>
          <w:lang w:val="it-IT"/>
        </w:rPr>
        <w:t>s</w:t>
      </w:r>
      <w:r w:rsidRPr="006A0A4C">
        <w:rPr>
          <w:rFonts w:cs="Calibri"/>
          <w:sz w:val="20"/>
          <w:szCs w:val="20"/>
          <w:lang w:val="it-IT"/>
        </w:rPr>
        <w:t>cri</w:t>
      </w:r>
      <w:r w:rsidRPr="006A0A4C">
        <w:rPr>
          <w:rFonts w:cs="Calibri"/>
          <w:spacing w:val="-1"/>
          <w:sz w:val="20"/>
          <w:szCs w:val="20"/>
          <w:lang w:val="it-IT"/>
        </w:rPr>
        <w:t>v</w:t>
      </w:r>
      <w:r w:rsidRPr="006A0A4C">
        <w:rPr>
          <w:rFonts w:cs="Calibri"/>
          <w:sz w:val="20"/>
          <w:szCs w:val="20"/>
          <w:lang w:val="it-IT"/>
        </w:rPr>
        <w:t>e</w:t>
      </w:r>
      <w:r w:rsidRPr="006A0A4C">
        <w:rPr>
          <w:rFonts w:cs="Calibri"/>
          <w:spacing w:val="3"/>
          <w:sz w:val="20"/>
          <w:szCs w:val="20"/>
          <w:lang w:val="it-IT"/>
        </w:rPr>
        <w:t xml:space="preserve"> </w:t>
      </w:r>
      <w:r w:rsidRPr="006A0A4C">
        <w:rPr>
          <w:rFonts w:cs="Calibri"/>
          <w:sz w:val="20"/>
          <w:szCs w:val="20"/>
          <w:lang w:val="it-IT"/>
        </w:rPr>
        <w:t>il</w:t>
      </w:r>
      <w:r w:rsidRPr="006A0A4C">
        <w:rPr>
          <w:rFonts w:cs="Calibri"/>
          <w:spacing w:val="2"/>
          <w:sz w:val="20"/>
          <w:szCs w:val="20"/>
          <w:lang w:val="it-IT"/>
        </w:rPr>
        <w:t xml:space="preserve"> </w:t>
      </w:r>
      <w:r w:rsidRPr="006A0A4C">
        <w:rPr>
          <w:rFonts w:cs="Calibri"/>
          <w:sz w:val="20"/>
          <w:szCs w:val="20"/>
          <w:lang w:val="it-IT"/>
        </w:rPr>
        <w:t>fa</w:t>
      </w:r>
      <w:r w:rsidRPr="006A0A4C">
        <w:rPr>
          <w:rFonts w:cs="Calibri"/>
          <w:spacing w:val="-1"/>
          <w:sz w:val="20"/>
          <w:szCs w:val="20"/>
          <w:lang w:val="it-IT"/>
        </w:rPr>
        <w:t>bb</w:t>
      </w:r>
      <w:r w:rsidRPr="006A0A4C">
        <w:rPr>
          <w:rFonts w:cs="Calibri"/>
          <w:sz w:val="20"/>
          <w:szCs w:val="20"/>
          <w:lang w:val="it-IT"/>
        </w:rPr>
        <w:t>i</w:t>
      </w:r>
      <w:r w:rsidRPr="006A0A4C">
        <w:rPr>
          <w:rFonts w:cs="Calibri"/>
          <w:spacing w:val="-2"/>
          <w:sz w:val="20"/>
          <w:szCs w:val="20"/>
          <w:lang w:val="it-IT"/>
        </w:rPr>
        <w:t>s</w:t>
      </w:r>
      <w:r w:rsidRPr="006A0A4C">
        <w:rPr>
          <w:rFonts w:cs="Calibri"/>
          <w:spacing w:val="1"/>
          <w:sz w:val="20"/>
          <w:szCs w:val="20"/>
          <w:lang w:val="it-IT"/>
        </w:rPr>
        <w:t>o</w:t>
      </w:r>
      <w:r w:rsidRPr="006A0A4C">
        <w:rPr>
          <w:rFonts w:cs="Calibri"/>
          <w:spacing w:val="-1"/>
          <w:sz w:val="20"/>
          <w:szCs w:val="20"/>
          <w:lang w:val="it-IT"/>
        </w:rPr>
        <w:t>gn</w:t>
      </w:r>
      <w:r w:rsidRPr="006A0A4C">
        <w:rPr>
          <w:rFonts w:cs="Calibri"/>
          <w:sz w:val="20"/>
          <w:szCs w:val="20"/>
          <w:lang w:val="it-IT"/>
        </w:rPr>
        <w:t>o</w:t>
      </w:r>
      <w:r w:rsidRPr="006A0A4C">
        <w:rPr>
          <w:rFonts w:cs="Calibri"/>
          <w:spacing w:val="1"/>
          <w:sz w:val="20"/>
          <w:szCs w:val="20"/>
          <w:lang w:val="it-IT"/>
        </w:rPr>
        <w:t xml:space="preserve"> </w:t>
      </w:r>
      <w:r w:rsidRPr="006A0A4C">
        <w:rPr>
          <w:rFonts w:cs="Calibri"/>
          <w:sz w:val="20"/>
          <w:szCs w:val="20"/>
          <w:lang w:val="it-IT"/>
        </w:rPr>
        <w:t>c</w:t>
      </w:r>
      <w:r w:rsidRPr="006A0A4C">
        <w:rPr>
          <w:rFonts w:cs="Calibri"/>
          <w:spacing w:val="-1"/>
          <w:sz w:val="20"/>
          <w:szCs w:val="20"/>
          <w:lang w:val="it-IT"/>
        </w:rPr>
        <w:t>h</w:t>
      </w:r>
      <w:r w:rsidRPr="006A0A4C">
        <w:rPr>
          <w:rFonts w:cs="Calibri"/>
          <w:sz w:val="20"/>
          <w:szCs w:val="20"/>
          <w:lang w:val="it-IT"/>
        </w:rPr>
        <w:t>e caratt</w:t>
      </w:r>
      <w:r w:rsidRPr="006A0A4C">
        <w:rPr>
          <w:rFonts w:cs="Calibri"/>
          <w:spacing w:val="1"/>
          <w:sz w:val="20"/>
          <w:szCs w:val="20"/>
          <w:lang w:val="it-IT"/>
        </w:rPr>
        <w:t>e</w:t>
      </w:r>
      <w:r w:rsidRPr="006A0A4C">
        <w:rPr>
          <w:rFonts w:cs="Calibri"/>
          <w:sz w:val="20"/>
          <w:szCs w:val="20"/>
          <w:lang w:val="it-IT"/>
        </w:rPr>
        <w:t>ri</w:t>
      </w:r>
      <w:r w:rsidRPr="006A0A4C">
        <w:rPr>
          <w:rFonts w:cs="Calibri"/>
          <w:spacing w:val="-1"/>
          <w:sz w:val="20"/>
          <w:szCs w:val="20"/>
          <w:lang w:val="it-IT"/>
        </w:rPr>
        <w:t>zz</w:t>
      </w:r>
      <w:r w:rsidRPr="006A0A4C">
        <w:rPr>
          <w:rFonts w:cs="Calibri"/>
          <w:sz w:val="20"/>
          <w:szCs w:val="20"/>
          <w:lang w:val="it-IT"/>
        </w:rPr>
        <w:t>a la str</w:t>
      </w:r>
      <w:r w:rsidRPr="006A0A4C">
        <w:rPr>
          <w:rFonts w:cs="Calibri"/>
          <w:spacing w:val="-1"/>
          <w:sz w:val="20"/>
          <w:szCs w:val="20"/>
          <w:lang w:val="it-IT"/>
        </w:rPr>
        <w:t>u</w:t>
      </w:r>
      <w:r w:rsidRPr="006A0A4C">
        <w:rPr>
          <w:rFonts w:cs="Calibri"/>
          <w:sz w:val="20"/>
          <w:szCs w:val="20"/>
          <w:lang w:val="it-IT"/>
        </w:rPr>
        <w:t>tt</w:t>
      </w:r>
      <w:r w:rsidRPr="006A0A4C">
        <w:rPr>
          <w:rFonts w:cs="Calibri"/>
          <w:spacing w:val="-1"/>
          <w:sz w:val="20"/>
          <w:szCs w:val="20"/>
          <w:lang w:val="it-IT"/>
        </w:rPr>
        <w:t>u</w:t>
      </w:r>
      <w:r w:rsidRPr="006A0A4C">
        <w:rPr>
          <w:rFonts w:cs="Calibri"/>
          <w:sz w:val="20"/>
          <w:szCs w:val="20"/>
          <w:lang w:val="it-IT"/>
        </w:rPr>
        <w:t xml:space="preserve">ra </w:t>
      </w:r>
      <w:r w:rsidRPr="006A0A4C">
        <w:rPr>
          <w:rFonts w:cs="Calibri"/>
          <w:spacing w:val="-2"/>
          <w:sz w:val="20"/>
          <w:szCs w:val="20"/>
          <w:lang w:val="it-IT"/>
        </w:rPr>
        <w:t>c</w:t>
      </w:r>
      <w:r w:rsidRPr="006A0A4C">
        <w:rPr>
          <w:rFonts w:cs="Calibri"/>
          <w:spacing w:val="1"/>
          <w:sz w:val="20"/>
          <w:szCs w:val="20"/>
          <w:lang w:val="it-IT"/>
        </w:rPr>
        <w:t>om</w:t>
      </w:r>
      <w:r w:rsidRPr="006A0A4C">
        <w:rPr>
          <w:rFonts w:cs="Calibri"/>
          <w:spacing w:val="-1"/>
          <w:sz w:val="20"/>
          <w:szCs w:val="20"/>
          <w:lang w:val="it-IT"/>
        </w:rPr>
        <w:t>p</w:t>
      </w:r>
      <w:r w:rsidRPr="006A0A4C">
        <w:rPr>
          <w:rFonts w:cs="Calibri"/>
          <w:spacing w:val="-3"/>
          <w:sz w:val="20"/>
          <w:szCs w:val="20"/>
          <w:lang w:val="it-IT"/>
        </w:rPr>
        <w:t>l</w:t>
      </w:r>
      <w:r w:rsidRPr="006A0A4C">
        <w:rPr>
          <w:rFonts w:cs="Calibri"/>
          <w:spacing w:val="1"/>
          <w:sz w:val="20"/>
          <w:szCs w:val="20"/>
          <w:lang w:val="it-IT"/>
        </w:rPr>
        <w:t>e</w:t>
      </w:r>
      <w:r w:rsidRPr="006A0A4C">
        <w:rPr>
          <w:rFonts w:cs="Calibri"/>
          <w:sz w:val="20"/>
          <w:szCs w:val="20"/>
          <w:lang w:val="it-IT"/>
        </w:rPr>
        <w:t>ssa r</w:t>
      </w:r>
      <w:r w:rsidRPr="006A0A4C">
        <w:rPr>
          <w:rFonts w:cs="Calibri"/>
          <w:spacing w:val="1"/>
          <w:sz w:val="20"/>
          <w:szCs w:val="20"/>
          <w:lang w:val="it-IT"/>
        </w:rPr>
        <w:t>e</w:t>
      </w:r>
      <w:r w:rsidRPr="006A0A4C">
        <w:rPr>
          <w:rFonts w:cs="Calibri"/>
          <w:sz w:val="20"/>
          <w:szCs w:val="20"/>
          <w:lang w:val="it-IT"/>
        </w:rPr>
        <w:t>lat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a all’inca</w:t>
      </w:r>
      <w:r w:rsidRPr="006A0A4C">
        <w:rPr>
          <w:rFonts w:cs="Calibri"/>
          <w:spacing w:val="-3"/>
          <w:sz w:val="20"/>
          <w:szCs w:val="20"/>
          <w:lang w:val="it-IT"/>
        </w:rPr>
        <w:t>r</w:t>
      </w:r>
      <w:r w:rsidRPr="006A0A4C">
        <w:rPr>
          <w:rFonts w:cs="Calibri"/>
          <w:sz w:val="20"/>
          <w:szCs w:val="20"/>
          <w:lang w:val="it-IT"/>
        </w:rPr>
        <w:t>ico</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 xml:space="preserve">i </w:t>
      </w:r>
      <w:r w:rsidRPr="006A0A4C">
        <w:rPr>
          <w:rFonts w:cs="Calibri"/>
          <w:spacing w:val="-1"/>
          <w:sz w:val="20"/>
          <w:szCs w:val="20"/>
          <w:lang w:val="it-IT"/>
        </w:rPr>
        <w:t>d</w:t>
      </w:r>
      <w:r w:rsidRPr="006A0A4C">
        <w:rPr>
          <w:rFonts w:cs="Calibri"/>
          <w:sz w:val="20"/>
          <w:szCs w:val="20"/>
          <w:lang w:val="it-IT"/>
        </w:rPr>
        <w:t>ir</w:t>
      </w:r>
      <w:r w:rsidRPr="006A0A4C">
        <w:rPr>
          <w:rFonts w:cs="Calibri"/>
          <w:spacing w:val="1"/>
          <w:sz w:val="20"/>
          <w:szCs w:val="20"/>
          <w:lang w:val="it-IT"/>
        </w:rPr>
        <w:t>e</w:t>
      </w:r>
      <w:r w:rsidRPr="006A0A4C">
        <w:rPr>
          <w:rFonts w:cs="Calibri"/>
          <w:spacing w:val="-1"/>
          <w:sz w:val="20"/>
          <w:szCs w:val="20"/>
          <w:lang w:val="it-IT"/>
        </w:rPr>
        <w:t>z</w:t>
      </w:r>
      <w:r w:rsidRPr="006A0A4C">
        <w:rPr>
          <w:rFonts w:cs="Calibri"/>
          <w:sz w:val="20"/>
          <w:szCs w:val="20"/>
          <w:lang w:val="it-IT"/>
        </w:rPr>
        <w:t>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a c</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f</w:t>
      </w:r>
      <w:r w:rsidRPr="006A0A4C">
        <w:rPr>
          <w:rFonts w:cs="Calibri"/>
          <w:spacing w:val="-2"/>
          <w:sz w:val="20"/>
          <w:szCs w:val="20"/>
          <w:lang w:val="it-IT"/>
        </w:rPr>
        <w:t>e</w:t>
      </w:r>
      <w:r w:rsidRPr="006A0A4C">
        <w:rPr>
          <w:rFonts w:cs="Calibri"/>
          <w:sz w:val="20"/>
          <w:szCs w:val="20"/>
          <w:lang w:val="it-IT"/>
        </w:rPr>
        <w:t>rir</w:t>
      </w:r>
      <w:r w:rsidRPr="006A0A4C">
        <w:rPr>
          <w:rFonts w:cs="Calibri"/>
          <w:spacing w:val="1"/>
          <w:sz w:val="20"/>
          <w:szCs w:val="20"/>
          <w:lang w:val="it-IT"/>
        </w:rPr>
        <w:t>e</w:t>
      </w:r>
      <w:r w:rsidRPr="006A0A4C">
        <w:rPr>
          <w:rFonts w:cs="Calibri"/>
          <w:sz w:val="20"/>
          <w:szCs w:val="20"/>
          <w:lang w:val="it-IT"/>
        </w:rPr>
        <w:t>, s</w:t>
      </w:r>
      <w:r w:rsidRPr="006A0A4C">
        <w:rPr>
          <w:rFonts w:cs="Calibri"/>
          <w:spacing w:val="1"/>
          <w:sz w:val="20"/>
          <w:szCs w:val="20"/>
          <w:lang w:val="it-IT"/>
        </w:rPr>
        <w:t>o</w:t>
      </w:r>
      <w:r w:rsidRPr="006A0A4C">
        <w:rPr>
          <w:rFonts w:cs="Calibri"/>
          <w:spacing w:val="-2"/>
          <w:sz w:val="20"/>
          <w:szCs w:val="20"/>
          <w:lang w:val="it-IT"/>
        </w:rPr>
        <w:t>t</w:t>
      </w:r>
      <w:r w:rsidRPr="006A0A4C">
        <w:rPr>
          <w:rFonts w:cs="Calibri"/>
          <w:sz w:val="20"/>
          <w:szCs w:val="20"/>
          <w:lang w:val="it-IT"/>
        </w:rPr>
        <w:t xml:space="preserve">to il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o</w:t>
      </w:r>
      <w:r w:rsidRPr="006A0A4C">
        <w:rPr>
          <w:rFonts w:cs="Calibri"/>
          <w:sz w:val="20"/>
          <w:szCs w:val="20"/>
          <w:lang w:val="it-IT"/>
        </w:rPr>
        <w:t>filo</w:t>
      </w:r>
      <w:r w:rsidRPr="006A0A4C">
        <w:rPr>
          <w:rFonts w:cs="Calibri"/>
          <w:spacing w:val="2"/>
          <w:sz w:val="20"/>
          <w:szCs w:val="20"/>
          <w:lang w:val="it-IT"/>
        </w:rPr>
        <w:t xml:space="preserve"> </w:t>
      </w:r>
      <w:r w:rsidRPr="006A0A4C">
        <w:rPr>
          <w:rFonts w:cs="Calibri"/>
          <w:spacing w:val="-1"/>
          <w:sz w:val="20"/>
          <w:szCs w:val="20"/>
          <w:lang w:val="it-IT"/>
        </w:rPr>
        <w:t>p</w:t>
      </w:r>
      <w:r w:rsidRPr="006A0A4C">
        <w:rPr>
          <w:rFonts w:cs="Calibri"/>
          <w:spacing w:val="-3"/>
          <w:sz w:val="20"/>
          <w:szCs w:val="20"/>
          <w:lang w:val="it-IT"/>
        </w:rPr>
        <w:t>r</w:t>
      </w:r>
      <w:r w:rsidRPr="006A0A4C">
        <w:rPr>
          <w:rFonts w:cs="Calibri"/>
          <w:spacing w:val="1"/>
          <w:sz w:val="20"/>
          <w:szCs w:val="20"/>
          <w:lang w:val="it-IT"/>
        </w:rPr>
        <w:t>o</w:t>
      </w:r>
      <w:r w:rsidRPr="006A0A4C">
        <w:rPr>
          <w:rFonts w:cs="Calibri"/>
          <w:spacing w:val="-3"/>
          <w:sz w:val="20"/>
          <w:szCs w:val="20"/>
          <w:lang w:val="it-IT"/>
        </w:rPr>
        <w:t>f</w:t>
      </w:r>
      <w:r w:rsidRPr="006A0A4C">
        <w:rPr>
          <w:rFonts w:cs="Calibri"/>
          <w:spacing w:val="1"/>
          <w:sz w:val="20"/>
          <w:szCs w:val="20"/>
          <w:lang w:val="it-IT"/>
        </w:rPr>
        <w:t>e</w:t>
      </w:r>
      <w:r w:rsidRPr="006A0A4C">
        <w:rPr>
          <w:rFonts w:cs="Calibri"/>
          <w:sz w:val="20"/>
          <w:szCs w:val="20"/>
          <w:lang w:val="it-IT"/>
        </w:rPr>
        <w:t>ssi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a</w:t>
      </w:r>
      <w:r w:rsidRPr="006A0A4C">
        <w:rPr>
          <w:rFonts w:cs="Calibri"/>
          <w:spacing w:val="-3"/>
          <w:sz w:val="20"/>
          <w:szCs w:val="20"/>
          <w:lang w:val="it-IT"/>
        </w:rPr>
        <w:t>l</w:t>
      </w:r>
      <w:r w:rsidRPr="006A0A4C">
        <w:rPr>
          <w:rFonts w:cs="Calibri"/>
          <w:sz w:val="20"/>
          <w:szCs w:val="20"/>
          <w:lang w:val="it-IT"/>
        </w:rPr>
        <w:t xml:space="preserve">e </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1"/>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o</w:t>
      </w:r>
      <w:r w:rsidRPr="006A0A4C">
        <w:rPr>
          <w:rFonts w:cs="Calibri"/>
          <w:spacing w:val="2"/>
          <w:sz w:val="20"/>
          <w:szCs w:val="20"/>
          <w:lang w:val="it-IT"/>
        </w:rPr>
        <w:t xml:space="preserve"> </w:t>
      </w:r>
      <w:r w:rsidRPr="006A0A4C">
        <w:rPr>
          <w:rFonts w:cs="Calibri"/>
          <w:sz w:val="20"/>
          <w:szCs w:val="20"/>
          <w:lang w:val="it-IT"/>
        </w:rPr>
        <w:t>e</w:t>
      </w:r>
      <w:r w:rsidRPr="006A0A4C">
        <w:rPr>
          <w:rFonts w:cs="Calibri"/>
          <w:spacing w:val="-1"/>
          <w:sz w:val="20"/>
          <w:szCs w:val="20"/>
          <w:lang w:val="it-IT"/>
        </w:rPr>
        <w:t xml:space="preserve"> </w:t>
      </w:r>
      <w:r w:rsidRPr="006A0A4C">
        <w:rPr>
          <w:rFonts w:cs="Calibri"/>
          <w:sz w:val="20"/>
          <w:szCs w:val="20"/>
          <w:lang w:val="it-IT"/>
        </w:rPr>
        <w:t>s</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2"/>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vo</w:t>
      </w:r>
      <w:r w:rsidRPr="006A0A4C">
        <w:rPr>
          <w:rFonts w:cs="Calibri"/>
          <w:sz w:val="20"/>
          <w:szCs w:val="20"/>
          <w:lang w:val="it-IT"/>
        </w:rPr>
        <w:t>,</w:t>
      </w:r>
      <w:r w:rsidRPr="006A0A4C">
        <w:rPr>
          <w:rFonts w:cs="Calibri"/>
          <w:spacing w:val="-2"/>
          <w:sz w:val="20"/>
          <w:szCs w:val="20"/>
          <w:lang w:val="it-IT"/>
        </w:rPr>
        <w:t xml:space="preserve"> </w:t>
      </w:r>
      <w:r w:rsidRPr="006A0A4C">
        <w:rPr>
          <w:rFonts w:cs="Calibri"/>
          <w:sz w:val="20"/>
          <w:szCs w:val="20"/>
          <w:lang w:val="it-IT"/>
        </w:rPr>
        <w:t>c</w:t>
      </w:r>
      <w:r w:rsidRPr="006A0A4C">
        <w:rPr>
          <w:rFonts w:cs="Calibri"/>
          <w:spacing w:val="1"/>
          <w:sz w:val="20"/>
          <w:szCs w:val="20"/>
          <w:lang w:val="it-IT"/>
        </w:rPr>
        <w:t>o</w:t>
      </w:r>
      <w:r w:rsidRPr="006A0A4C">
        <w:rPr>
          <w:rFonts w:cs="Calibri"/>
          <w:spacing w:val="-3"/>
          <w:sz w:val="20"/>
          <w:szCs w:val="20"/>
          <w:lang w:val="it-IT"/>
        </w:rPr>
        <w:t>rr</w:t>
      </w:r>
      <w:r w:rsidRPr="006A0A4C">
        <w:rPr>
          <w:rFonts w:cs="Calibri"/>
          <w:sz w:val="20"/>
          <w:szCs w:val="20"/>
          <w:lang w:val="it-IT"/>
        </w:rPr>
        <w:t>is</w:t>
      </w:r>
      <w:r w:rsidRPr="006A0A4C">
        <w:rPr>
          <w:rFonts w:cs="Calibri"/>
          <w:spacing w:val="-1"/>
          <w:sz w:val="20"/>
          <w:szCs w:val="20"/>
          <w:lang w:val="it-IT"/>
        </w:rPr>
        <w:t>p</w:t>
      </w:r>
      <w:r w:rsidRPr="006A0A4C">
        <w:rPr>
          <w:rFonts w:cs="Calibri"/>
          <w:spacing w:val="1"/>
          <w:sz w:val="20"/>
          <w:szCs w:val="20"/>
          <w:lang w:val="it-IT"/>
        </w:rPr>
        <w:t>o</w:t>
      </w:r>
      <w:r w:rsidRPr="006A0A4C">
        <w:rPr>
          <w:rFonts w:cs="Calibri"/>
          <w:spacing w:val="-1"/>
          <w:sz w:val="20"/>
          <w:szCs w:val="20"/>
          <w:lang w:val="it-IT"/>
        </w:rPr>
        <w:t>nd</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alla</w:t>
      </w:r>
      <w:r w:rsidRPr="006A0A4C">
        <w:rPr>
          <w:rFonts w:cs="Calibri"/>
          <w:spacing w:val="1"/>
          <w:sz w:val="20"/>
          <w:szCs w:val="20"/>
          <w:lang w:val="it-IT"/>
        </w:rPr>
        <w:t xml:space="preserve"> </w:t>
      </w:r>
      <w:r w:rsidRPr="006A0A4C">
        <w:rPr>
          <w:rFonts w:cs="Calibri"/>
          <w:spacing w:val="-1"/>
          <w:sz w:val="20"/>
          <w:szCs w:val="20"/>
          <w:lang w:val="it-IT"/>
        </w:rPr>
        <w:t>p</w:t>
      </w:r>
      <w:r w:rsidRPr="006A0A4C">
        <w:rPr>
          <w:rFonts w:cs="Calibri"/>
          <w:spacing w:val="1"/>
          <w:sz w:val="20"/>
          <w:szCs w:val="20"/>
          <w:lang w:val="it-IT"/>
        </w:rPr>
        <w:t>o</w:t>
      </w:r>
      <w:r w:rsidRPr="006A0A4C">
        <w:rPr>
          <w:rFonts w:cs="Calibri"/>
          <w:sz w:val="20"/>
          <w:szCs w:val="20"/>
          <w:lang w:val="it-IT"/>
        </w:rPr>
        <w:t>si</w:t>
      </w:r>
      <w:r w:rsidRPr="006A0A4C">
        <w:rPr>
          <w:rFonts w:cs="Calibri"/>
          <w:spacing w:val="-1"/>
          <w:sz w:val="20"/>
          <w:szCs w:val="20"/>
          <w:lang w:val="it-IT"/>
        </w:rPr>
        <w:t>z</w:t>
      </w:r>
      <w:r w:rsidRPr="006A0A4C">
        <w:rPr>
          <w:rFonts w:cs="Calibri"/>
          <w:spacing w:val="-3"/>
          <w:sz w:val="20"/>
          <w:szCs w:val="20"/>
          <w:lang w:val="it-IT"/>
        </w:rPr>
        <w:t>i</w:t>
      </w:r>
      <w:r w:rsidRPr="006A0A4C">
        <w:rPr>
          <w:rFonts w:cs="Calibri"/>
          <w:spacing w:val="2"/>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3"/>
          <w:sz w:val="20"/>
          <w:szCs w:val="20"/>
          <w:lang w:val="it-IT"/>
        </w:rPr>
        <w:t>d</w:t>
      </w:r>
      <w:r w:rsidRPr="006A0A4C">
        <w:rPr>
          <w:rFonts w:cs="Calibri"/>
          <w:sz w:val="20"/>
          <w:szCs w:val="20"/>
          <w:lang w:val="it-IT"/>
        </w:rPr>
        <w:t>i c</w:t>
      </w:r>
      <w:r w:rsidRPr="006A0A4C">
        <w:rPr>
          <w:rFonts w:cs="Calibri"/>
          <w:spacing w:val="-1"/>
          <w:sz w:val="20"/>
          <w:szCs w:val="20"/>
          <w:lang w:val="it-IT"/>
        </w:rPr>
        <w:t>u</w:t>
      </w:r>
      <w:r w:rsidRPr="006A0A4C">
        <w:rPr>
          <w:rFonts w:cs="Calibri"/>
          <w:sz w:val="20"/>
          <w:szCs w:val="20"/>
          <w:lang w:val="it-IT"/>
        </w:rPr>
        <w:t xml:space="preserve">i al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e</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w:t>
      </w:r>
      <w:r w:rsidRPr="006A0A4C">
        <w:rPr>
          <w:rFonts w:cs="Calibri"/>
          <w:spacing w:val="-1"/>
          <w:sz w:val="20"/>
          <w:szCs w:val="20"/>
          <w:lang w:val="it-IT"/>
        </w:rPr>
        <w:t>v</w:t>
      </w:r>
      <w:r w:rsidRPr="006A0A4C">
        <w:rPr>
          <w:rFonts w:cs="Calibri"/>
          <w:spacing w:val="1"/>
          <w:sz w:val="20"/>
          <w:szCs w:val="20"/>
          <w:lang w:val="it-IT"/>
        </w:rPr>
        <w:t>v</w:t>
      </w:r>
      <w:r w:rsidRPr="006A0A4C">
        <w:rPr>
          <w:rFonts w:cs="Calibri"/>
          <w:sz w:val="20"/>
          <w:szCs w:val="20"/>
          <w:lang w:val="it-IT"/>
        </w:rPr>
        <w:t>is</w:t>
      </w:r>
      <w:r w:rsidRPr="006A0A4C">
        <w:rPr>
          <w:rFonts w:cs="Calibri"/>
          <w:spacing w:val="1"/>
          <w:sz w:val="20"/>
          <w:szCs w:val="20"/>
          <w:lang w:val="it-IT"/>
        </w:rPr>
        <w:t>o</w:t>
      </w:r>
      <w:r w:rsidRPr="006A0A4C">
        <w:rPr>
          <w:rFonts w:cs="Calibri"/>
          <w:sz w:val="20"/>
          <w:szCs w:val="20"/>
          <w:lang w:val="it-IT"/>
        </w:rPr>
        <w:t>.</w:t>
      </w:r>
    </w:p>
    <w:p w:rsidR="00B4653F" w:rsidRPr="006A0A4C" w:rsidRDefault="00B4653F" w:rsidP="00B4653F">
      <w:pPr>
        <w:spacing w:after="0" w:line="200" w:lineRule="exact"/>
        <w:rPr>
          <w:rFonts w:cs="Calibri"/>
          <w:sz w:val="20"/>
          <w:szCs w:val="20"/>
          <w:lang w:val="it-IT"/>
        </w:rPr>
      </w:pPr>
    </w:p>
    <w:p w:rsidR="00B4653F" w:rsidRPr="006A0A4C" w:rsidRDefault="00B4653F" w:rsidP="00B4653F">
      <w:pPr>
        <w:numPr>
          <w:ilvl w:val="0"/>
          <w:numId w:val="13"/>
        </w:numPr>
        <w:suppressAutoHyphens/>
        <w:spacing w:after="0" w:line="240" w:lineRule="auto"/>
        <w:ind w:right="-1"/>
        <w:jc w:val="both"/>
        <w:rPr>
          <w:rFonts w:cs="Calibri"/>
          <w:spacing w:val="1"/>
          <w:sz w:val="20"/>
          <w:szCs w:val="20"/>
          <w:lang w:val="it-IT"/>
        </w:rPr>
      </w:pPr>
      <w:r w:rsidRPr="006A0A4C">
        <w:rPr>
          <w:rFonts w:cs="Calibri"/>
          <w:b/>
          <w:bCs/>
          <w:spacing w:val="1"/>
          <w:sz w:val="20"/>
          <w:szCs w:val="20"/>
          <w:lang w:val="it-IT"/>
        </w:rPr>
        <w:t>PROFILO OGGETTIVO</w:t>
      </w:r>
    </w:p>
    <w:p w:rsidR="00B4653F" w:rsidRPr="006A0A4C" w:rsidRDefault="00B4653F" w:rsidP="00B4653F">
      <w:pPr>
        <w:spacing w:after="0" w:line="240" w:lineRule="auto"/>
        <w:ind w:left="100" w:right="252"/>
        <w:jc w:val="both"/>
        <w:rPr>
          <w:rFonts w:cs="Calibri"/>
          <w:spacing w:val="1"/>
          <w:sz w:val="20"/>
          <w:szCs w:val="20"/>
          <w:lang w:val="it-IT"/>
        </w:rPr>
      </w:pPr>
    </w:p>
    <w:p w:rsidR="00B4653F" w:rsidRPr="006A0A4C" w:rsidRDefault="00B4653F" w:rsidP="00B4653F">
      <w:pPr>
        <w:spacing w:after="0" w:line="240" w:lineRule="auto"/>
        <w:ind w:left="100" w:right="252"/>
        <w:jc w:val="both"/>
        <w:rPr>
          <w:rFonts w:cs="Calibri"/>
          <w:spacing w:val="1"/>
          <w:sz w:val="20"/>
          <w:szCs w:val="20"/>
          <w:lang w:val="it-IT"/>
        </w:rPr>
      </w:pPr>
      <w:r w:rsidRPr="006A0A4C">
        <w:rPr>
          <w:rFonts w:cs="Calibri"/>
          <w:spacing w:val="1"/>
          <w:sz w:val="20"/>
          <w:szCs w:val="20"/>
          <w:lang w:val="it-IT"/>
        </w:rPr>
        <w:t>Con l.r. 11 agosto 2015 n. 23 e la successiva l.r. 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B4653F" w:rsidRPr="006A0A4C" w:rsidRDefault="00B4653F" w:rsidP="00B4653F">
      <w:pPr>
        <w:spacing w:after="0" w:line="240" w:lineRule="auto"/>
        <w:ind w:left="100" w:right="252"/>
        <w:jc w:val="both"/>
        <w:rPr>
          <w:rFonts w:cs="Calibri"/>
          <w:spacing w:val="1"/>
          <w:sz w:val="20"/>
          <w:szCs w:val="20"/>
          <w:lang w:val="it-IT"/>
        </w:rPr>
      </w:pPr>
    </w:p>
    <w:p w:rsidR="00B4653F" w:rsidRDefault="00B4653F" w:rsidP="00B4653F">
      <w:pPr>
        <w:spacing w:after="0" w:line="240" w:lineRule="auto"/>
        <w:ind w:left="100" w:right="252"/>
        <w:jc w:val="both"/>
        <w:rPr>
          <w:rFonts w:cs="Calibri"/>
          <w:spacing w:val="1"/>
          <w:sz w:val="20"/>
          <w:szCs w:val="20"/>
        </w:rPr>
      </w:pPr>
      <w:r w:rsidRPr="006A0A4C">
        <w:rPr>
          <w:rFonts w:cs="Calibri"/>
          <w:spacing w:val="1"/>
          <w:sz w:val="20"/>
          <w:szCs w:val="20"/>
          <w:lang w:val="it-IT"/>
        </w:rPr>
        <w:t xml:space="preserve">Con deliberazione della Giunta Regionale n. X/4482 del 10.12.2015 è stata costituita a partire dal 1° gennaio 2016 l’Azienda Socio – Sanitaria Territoriale (ASST) della Valle Olona, con sede legale in Busto Arsizio, Via Arnaldo Da Brescia, 1 – 21052 Busto Arsizio. La nuova ASST della Valle Olona è stata costituita mediante fusione per incorporazione dell’Azienda Ospedaliera “Ospedale di Circolo di Busto Arsizio” (con scorporo del Presidio Ospedaliero di Tradate) e dell’Azienda Ospedaliera “Ospedale </w:t>
      </w:r>
      <w:r w:rsidRPr="006A0A4C">
        <w:rPr>
          <w:rFonts w:cs="Calibri"/>
          <w:spacing w:val="1"/>
          <w:sz w:val="20"/>
          <w:szCs w:val="20"/>
          <w:lang w:val="it-IT"/>
        </w:rPr>
        <w:lastRenderedPageBreak/>
        <w:t>Sant’Antonio Abate di Gallarate” e contestualmente conferimento da scissione di strutture sanitarie e sociosanitarie degli ex distretti dell’ASL della Provincia di Varese</w:t>
      </w:r>
      <w:r>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B4653F" w:rsidRDefault="00B4653F" w:rsidP="00B4653F">
      <w:pPr>
        <w:spacing w:after="0" w:line="240" w:lineRule="auto"/>
        <w:ind w:left="100" w:right="252"/>
        <w:jc w:val="both"/>
        <w:rPr>
          <w:rFonts w:cs="Calibri"/>
          <w:spacing w:val="1"/>
          <w:sz w:val="20"/>
          <w:szCs w:val="20"/>
        </w:rPr>
      </w:pPr>
    </w:p>
    <w:p w:rsidR="00B4653F" w:rsidRPr="003671B3" w:rsidRDefault="00B4653F" w:rsidP="00B4653F">
      <w:pPr>
        <w:spacing w:after="0" w:line="240" w:lineRule="auto"/>
        <w:ind w:left="100" w:right="252"/>
        <w:jc w:val="both"/>
        <w:rPr>
          <w:rFonts w:cs="Calibri"/>
          <w:spacing w:val="1"/>
          <w:sz w:val="20"/>
          <w:szCs w:val="20"/>
        </w:rPr>
      </w:pPr>
      <w:r>
        <w:rPr>
          <w:rFonts w:cs="Calibri"/>
          <w:spacing w:val="1"/>
          <w:sz w:val="20"/>
          <w:szCs w:val="20"/>
        </w:rPr>
        <w:t xml:space="preserve">L’A.S.S.T. Valle Olona opera sul territorio dei distretti di </w:t>
      </w:r>
      <w:r w:rsidRPr="003671B3">
        <w:rPr>
          <w:rFonts w:cs="Calibri"/>
          <w:spacing w:val="1"/>
          <w:sz w:val="20"/>
          <w:szCs w:val="20"/>
        </w:rPr>
        <w:t>Gallarate, Somma Lombardo, Busto Arsizio e Castellanza, Saronno. Afferiscono all’Azienda i Presidi Ospedalieri di Busto Arsizio, Saronno, Gallarate, oltre a Somma Lombardo e alle strutture sanitarie e distrettuali individuate nell’allegato n. 1 della L.R. n.23/2015 e s.m.i.</w:t>
      </w:r>
    </w:p>
    <w:p w:rsidR="00B4653F" w:rsidRDefault="00B4653F" w:rsidP="00B4653F">
      <w:pPr>
        <w:spacing w:after="0" w:line="240" w:lineRule="auto"/>
        <w:ind w:left="100" w:right="252"/>
        <w:jc w:val="both"/>
        <w:rPr>
          <w:rFonts w:cs="Calibri"/>
          <w:spacing w:val="1"/>
          <w:sz w:val="20"/>
          <w:szCs w:val="20"/>
        </w:rPr>
      </w:pPr>
      <w:r w:rsidRPr="003671B3">
        <w:rPr>
          <w:rFonts w:cs="Calibri"/>
          <w:spacing w:val="1"/>
          <w:sz w:val="20"/>
          <w:szCs w:val="20"/>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Pr>
          <w:rFonts w:cs="Calibri"/>
          <w:spacing w:val="1"/>
          <w:sz w:val="20"/>
          <w:szCs w:val="20"/>
        </w:rPr>
        <w:t xml:space="preserve">Come dettato dalla legge regionale 11 agosto 2015, n. 23 </w:t>
      </w:r>
      <w:r w:rsidRPr="00095FDE">
        <w:rPr>
          <w:rFonts w:cs="Calibri"/>
          <w:spacing w:val="1"/>
          <w:sz w:val="20"/>
          <w:szCs w:val="20"/>
        </w:rPr>
        <w:t>e dalla successiva L.R. 22/2021</w:t>
      </w:r>
      <w:r>
        <w:rPr>
          <w:rFonts w:cs="Calibri"/>
          <w:spacing w:val="1"/>
          <w:sz w:val="20"/>
          <w:szCs w:val="20"/>
        </w:rPr>
        <w:t xml:space="preserve"> la A.S.S.T. della Valle Olona </w:t>
      </w:r>
      <w:r w:rsidRPr="00095FDE">
        <w:rPr>
          <w:rFonts w:cs="Calibri"/>
          <w:spacing w:val="1"/>
          <w:sz w:val="20"/>
          <w:szCs w:val="20"/>
        </w:rPr>
        <w:t>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r>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La mission dell’ASST della Valle Olona, come definito a livello regionale, consiste nel:</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t>garantire la continuità di presa in carico della persona nel proprio contesto di vita, anche attraverso articolazioni organizzative a rete e modelli integrati tra ospedale e territorio, compreso il raccordo con il sistema di cure primarie;</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t>tutelare e promuovere la salute fisica e mentale;</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t>operare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t xml:space="preserve">garantire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L'obiettivo è quello di realizzare l'attività mediante prestazioni qualitativamente elevate, offerte con tempi di risposta adeguati e con un corretto rapporto tra risorse impiegate e risultati ottenuti. In azienda si persegue l’efficacia e l’appropriatezza delle prestazioni erogate, che devono essere rispettose della persona umana, e si individua nell’utente il riferimento costante della propria azione, ottimizzando le risorse.</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Il patto con i cittadini è stipulato sia in relazione al livello quantitativo e qualitativo dei servizi offerti, sia nell'ottica di un costante impegno per il loro miglioramento.</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I valori cui l’azienda si ispira nel proprio operato sono così sintetizzati:</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Eguaglianza: ogni persona riceverà le cure più appropriate senza discriminazione di sesso, razza, lingua, religione e opinioni politiche;</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Imparzialità: i comportamenti verso le persone che si rivolgono all'Azienda sono ispirati a criteri di obiettività, giustizia e di imparzialità;</w:t>
      </w: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Efficienza ed efficacia: Il servizio viene erogato ricercando continuamente il miglior rapporto tra efficacia ed efficienza.</w:t>
      </w:r>
    </w:p>
    <w:p w:rsidR="00B4653F" w:rsidRDefault="00B4653F"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I Dipartimenti di Area Sanitaria dell’A.S.S.T. Valle Olona sono costituiti da Unità Operative Complesse, Semplici  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B4653F" w:rsidRDefault="00B4653F"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I Dipartimenti sono il livello organizzativo nel quale si sviluppano in misura maggiore le funzioni di governo clinico, che si concretizza tramite l’assunzione di responsabilità del miglioramento continuo della qualità e dell’appropriatezza dei servizi erogati e nella salvaguardia di alti standards assistenziali da parte dei professionisti e dell’organizzazione.</w:t>
      </w: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I Dipartimenti hanno inoltre il compito di garantire l’integrazione dei processi di cura anche con il percorso delle cure territoriali.</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I Dipartimenti costituiscono l’interlocutore della Direzione Aziendale per tutte le Reti di Patologia, individuate quale strumento sostanziale di governo che costituisce una idonea soluzione organizzativa a garanzia della continuità delle cure nel percorso della persona assistita ma anche dell’individuazione e intercettazione della domanda di salute con presa in carico globale.</w:t>
      </w:r>
    </w:p>
    <w:p w:rsidR="00B4653F" w:rsidRDefault="00B4653F" w:rsidP="00B4653F">
      <w:pPr>
        <w:spacing w:after="0" w:line="240" w:lineRule="auto"/>
        <w:ind w:left="100" w:right="252"/>
        <w:jc w:val="both"/>
        <w:rPr>
          <w:rFonts w:cs="Calibri"/>
          <w:spacing w:val="1"/>
          <w:sz w:val="20"/>
          <w:szCs w:val="20"/>
        </w:rPr>
      </w:pP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lastRenderedPageBreak/>
        <w:t>L’A.S.S.T. Valle Olona ha individuato con il proprio organigramma la composizione dei Dipartimenti come segue:</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di Scienze Chirurgiche</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di Scienze Mediche</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Emergenza Urgenza</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Servizi Diagnostici</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Oncologico</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Materno Infantile</w:t>
      </w: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Area Cardiovascolare</w:t>
      </w:r>
    </w:p>
    <w:p w:rsidR="00B4653F"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Dipartimento di Scienze Neuroriabilitative</w:t>
      </w:r>
      <w:r>
        <w:rPr>
          <w:rFonts w:cs="Calibri"/>
          <w:spacing w:val="1"/>
          <w:sz w:val="20"/>
          <w:szCs w:val="20"/>
        </w:rPr>
        <w:t>.</w:t>
      </w:r>
    </w:p>
    <w:p w:rsidR="00B4653F" w:rsidRDefault="00B4653F" w:rsidP="00B4653F">
      <w:pPr>
        <w:tabs>
          <w:tab w:val="left" w:pos="10348"/>
        </w:tabs>
        <w:spacing w:after="0" w:line="240" w:lineRule="auto"/>
        <w:ind w:left="119" w:right="251"/>
        <w:jc w:val="both"/>
        <w:rPr>
          <w:rFonts w:cs="Calibri"/>
          <w:spacing w:val="1"/>
          <w:sz w:val="20"/>
          <w:szCs w:val="20"/>
        </w:rPr>
      </w:pPr>
    </w:p>
    <w:p w:rsidR="00B4653F" w:rsidRPr="00E9107A" w:rsidRDefault="00B4653F" w:rsidP="00B4653F">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B4653F" w:rsidRPr="00E9107A" w:rsidRDefault="00B4653F" w:rsidP="00B4653F">
      <w:pPr>
        <w:spacing w:after="0" w:line="240" w:lineRule="auto"/>
        <w:ind w:left="100" w:right="252"/>
        <w:jc w:val="both"/>
        <w:rPr>
          <w:rFonts w:cs="Calibri"/>
          <w:spacing w:val="1"/>
          <w:sz w:val="20"/>
          <w:szCs w:val="20"/>
        </w:rPr>
      </w:pPr>
      <w:r w:rsidRPr="00E9107A">
        <w:rPr>
          <w:rFonts w:cs="Calibri"/>
          <w:spacing w:val="1"/>
          <w:sz w:val="20"/>
          <w:szCs w:val="20"/>
        </w:rPr>
        <w:t>Dipartimento Gestionale di Salute Mentale e delle Dipendenze</w:t>
      </w:r>
    </w:p>
    <w:p w:rsidR="00B4653F" w:rsidRPr="00E9107A" w:rsidRDefault="00B4653F" w:rsidP="00B4653F">
      <w:pPr>
        <w:spacing w:after="0" w:line="240" w:lineRule="auto"/>
        <w:ind w:left="100" w:right="252"/>
        <w:jc w:val="both"/>
        <w:rPr>
          <w:rFonts w:cs="Calibri"/>
          <w:spacing w:val="1"/>
          <w:sz w:val="20"/>
          <w:szCs w:val="20"/>
        </w:rPr>
      </w:pPr>
      <w:r w:rsidRPr="00E9107A">
        <w:rPr>
          <w:rFonts w:cs="Calibri"/>
          <w:spacing w:val="1"/>
          <w:sz w:val="20"/>
          <w:szCs w:val="20"/>
        </w:rPr>
        <w:t>Dipartimento di Cure Primarie a valenza funzionale</w:t>
      </w:r>
    </w:p>
    <w:p w:rsidR="00B4653F" w:rsidRPr="00E9107A" w:rsidRDefault="00B4653F" w:rsidP="00B4653F">
      <w:pPr>
        <w:spacing w:after="0" w:line="240" w:lineRule="auto"/>
        <w:ind w:left="100" w:right="252"/>
        <w:jc w:val="both"/>
        <w:rPr>
          <w:rFonts w:cs="Calibri"/>
          <w:spacing w:val="1"/>
          <w:sz w:val="20"/>
          <w:szCs w:val="20"/>
        </w:rPr>
      </w:pPr>
      <w:r w:rsidRPr="00E9107A">
        <w:rPr>
          <w:rFonts w:cs="Calibri"/>
          <w:spacing w:val="1"/>
          <w:sz w:val="20"/>
          <w:szCs w:val="20"/>
        </w:rPr>
        <w:t>Dipartimento Funzionale di Prevenzione</w:t>
      </w:r>
    </w:p>
    <w:p w:rsidR="00B4653F" w:rsidRDefault="00B4653F" w:rsidP="00B4653F">
      <w:pPr>
        <w:tabs>
          <w:tab w:val="left" w:pos="10348"/>
        </w:tabs>
        <w:spacing w:after="0" w:line="240" w:lineRule="auto"/>
        <w:ind w:left="119" w:right="251"/>
        <w:jc w:val="both"/>
        <w:rPr>
          <w:rFonts w:cs="Calibri"/>
          <w:b/>
          <w:sz w:val="20"/>
          <w:szCs w:val="20"/>
          <w:u w:val="single"/>
        </w:rPr>
      </w:pPr>
    </w:p>
    <w:p w:rsidR="00B4653F" w:rsidRPr="00E9107A" w:rsidRDefault="00B4653F" w:rsidP="00B4653F">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B4653F" w:rsidRPr="00E9107A"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di Medicina Trasfusionale ed Ematologia (DMTE)</w:t>
      </w:r>
    </w:p>
    <w:p w:rsidR="00B4653F"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Cure Palliative (DCP)</w:t>
      </w:r>
    </w:p>
    <w:p w:rsidR="00B4653F"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Oncologico (DipO)</w:t>
      </w:r>
    </w:p>
    <w:p w:rsidR="00B4653F" w:rsidRDefault="00B4653F" w:rsidP="00B4653F">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Trapianti</w:t>
      </w:r>
      <w:r>
        <w:rPr>
          <w:rFonts w:cs="Calibri"/>
          <w:sz w:val="20"/>
          <w:szCs w:val="20"/>
        </w:rPr>
        <w:t>.</w:t>
      </w:r>
    </w:p>
    <w:p w:rsidR="00B4653F" w:rsidRPr="00E9107A" w:rsidRDefault="00B4653F" w:rsidP="00B4653F">
      <w:pPr>
        <w:tabs>
          <w:tab w:val="left" w:pos="10348"/>
        </w:tabs>
        <w:spacing w:after="0" w:line="240" w:lineRule="auto"/>
        <w:ind w:left="119" w:right="251"/>
        <w:jc w:val="both"/>
        <w:rPr>
          <w:rFonts w:cs="Calibri"/>
          <w:sz w:val="20"/>
          <w:szCs w:val="20"/>
        </w:rPr>
      </w:pPr>
    </w:p>
    <w:p w:rsidR="00C365ED" w:rsidRPr="00C365ED" w:rsidRDefault="00C365ED" w:rsidP="00C365ED">
      <w:pPr>
        <w:tabs>
          <w:tab w:val="left" w:pos="10348"/>
        </w:tabs>
        <w:spacing w:after="0"/>
        <w:ind w:right="251"/>
        <w:jc w:val="both"/>
        <w:rPr>
          <w:rFonts w:asciiTheme="minorHAnsi" w:hAnsiTheme="minorHAnsi" w:cstheme="minorHAnsi"/>
          <w:b/>
          <w:sz w:val="20"/>
          <w:szCs w:val="20"/>
          <w:u w:val="single"/>
          <w:lang w:val="it-IT"/>
        </w:rPr>
      </w:pPr>
      <w:r w:rsidRPr="00C365ED">
        <w:rPr>
          <w:rFonts w:asciiTheme="minorHAnsi" w:hAnsiTheme="minorHAnsi" w:cstheme="minorHAnsi"/>
          <w:b/>
          <w:sz w:val="20"/>
          <w:szCs w:val="20"/>
          <w:u w:val="single"/>
          <w:lang w:val="it-IT"/>
        </w:rPr>
        <w:t>STRUTTURA COMPLESSA “</w:t>
      </w:r>
      <w:r w:rsidR="00A43701" w:rsidRPr="00A43701">
        <w:rPr>
          <w:rFonts w:asciiTheme="minorHAnsi" w:hAnsiTheme="minorHAnsi" w:cstheme="minorHAnsi"/>
          <w:b/>
          <w:sz w:val="20"/>
          <w:szCs w:val="20"/>
          <w:u w:val="single"/>
          <w:lang w:val="it-IT"/>
        </w:rPr>
        <w:t>NEUROLOGIA AD INDIRIZZO NEUROIMMUNOLOGICO</w:t>
      </w:r>
      <w:r w:rsidRPr="00C365ED">
        <w:rPr>
          <w:rFonts w:asciiTheme="minorHAnsi" w:hAnsiTheme="minorHAnsi" w:cstheme="minorHAnsi"/>
          <w:b/>
          <w:sz w:val="20"/>
          <w:szCs w:val="20"/>
          <w:u w:val="single"/>
          <w:lang w:val="it-IT"/>
        </w:rPr>
        <w:t>”</w:t>
      </w:r>
    </w:p>
    <w:p w:rsidR="00C365ED" w:rsidRPr="00C365ED" w:rsidRDefault="00C365ED" w:rsidP="00C365ED">
      <w:pPr>
        <w:tabs>
          <w:tab w:val="left" w:pos="10348"/>
        </w:tabs>
        <w:spacing w:after="0"/>
        <w:ind w:left="119" w:right="251"/>
        <w:jc w:val="both"/>
        <w:rPr>
          <w:rFonts w:asciiTheme="minorHAnsi" w:hAnsiTheme="minorHAnsi" w:cstheme="minorHAnsi"/>
          <w:spacing w:val="1"/>
          <w:sz w:val="20"/>
          <w:szCs w:val="20"/>
          <w:lang w:val="it-IT"/>
        </w:rPr>
      </w:pPr>
    </w:p>
    <w:p w:rsidR="00C365ED" w:rsidRPr="00C365ED" w:rsidRDefault="00C365ED" w:rsidP="00C365ED">
      <w:pPr>
        <w:spacing w:after="0" w:line="240" w:lineRule="auto"/>
        <w:ind w:left="119" w:right="251"/>
        <w:jc w:val="both"/>
        <w:rPr>
          <w:rFonts w:asciiTheme="minorHAnsi" w:hAnsiTheme="minorHAnsi" w:cstheme="minorHAnsi"/>
          <w:sz w:val="20"/>
          <w:szCs w:val="20"/>
          <w:lang w:val="it-IT"/>
        </w:rPr>
      </w:pPr>
      <w:r w:rsidRPr="00C365ED">
        <w:rPr>
          <w:rFonts w:asciiTheme="minorHAnsi" w:hAnsiTheme="minorHAnsi" w:cstheme="minorHAnsi"/>
          <w:sz w:val="20"/>
          <w:szCs w:val="20"/>
          <w:lang w:val="it-IT"/>
        </w:rPr>
        <w:t>Secondo quanto previsto dal vigente Piano di Organizzazione Aziendale Strategico della ASST della Valle Olona la Struttura Complessa “</w:t>
      </w:r>
      <w:r w:rsidR="00A43701" w:rsidRPr="00A43701">
        <w:rPr>
          <w:rFonts w:asciiTheme="minorHAnsi" w:hAnsiTheme="minorHAnsi" w:cstheme="minorHAnsi"/>
          <w:sz w:val="20"/>
          <w:szCs w:val="20"/>
          <w:lang w:val="it-IT"/>
        </w:rPr>
        <w:t>Neurologia ad indirizzo Neuroimmunologico</w:t>
      </w:r>
      <w:r w:rsidRPr="00C365ED">
        <w:rPr>
          <w:rFonts w:asciiTheme="minorHAnsi" w:hAnsiTheme="minorHAnsi" w:cstheme="minorHAnsi"/>
          <w:sz w:val="20"/>
          <w:szCs w:val="20"/>
          <w:lang w:val="it-IT"/>
        </w:rPr>
        <w:t>” ha sede a Gallarate e</w:t>
      </w:r>
      <w:r w:rsidRPr="00C365ED">
        <w:rPr>
          <w:rFonts w:asciiTheme="minorHAnsi" w:hAnsiTheme="minorHAnsi" w:cstheme="minorHAnsi"/>
          <w:b/>
          <w:sz w:val="20"/>
          <w:szCs w:val="20"/>
          <w:lang w:val="it-IT"/>
        </w:rPr>
        <w:t xml:space="preserve"> </w:t>
      </w:r>
      <w:r w:rsidRPr="00C365ED">
        <w:rPr>
          <w:rFonts w:asciiTheme="minorHAnsi" w:hAnsiTheme="minorHAnsi" w:cstheme="minorHAnsi"/>
          <w:sz w:val="20"/>
          <w:szCs w:val="20"/>
          <w:lang w:val="it-IT"/>
        </w:rPr>
        <w:t xml:space="preserve">fa parte del Dipartimento di Scienze </w:t>
      </w:r>
      <w:r w:rsidR="00A43701">
        <w:rPr>
          <w:rFonts w:asciiTheme="minorHAnsi" w:hAnsiTheme="minorHAnsi" w:cstheme="minorHAnsi"/>
          <w:sz w:val="20"/>
          <w:szCs w:val="20"/>
          <w:lang w:val="it-IT"/>
        </w:rPr>
        <w:t>Neuroriabilitative</w:t>
      </w:r>
      <w:r w:rsidRPr="00C365ED">
        <w:rPr>
          <w:rFonts w:asciiTheme="minorHAnsi" w:hAnsiTheme="minorHAnsi" w:cstheme="minorHAnsi"/>
          <w:sz w:val="20"/>
          <w:szCs w:val="20"/>
          <w:lang w:val="it-IT"/>
        </w:rPr>
        <w:t xml:space="preserve">, al quale afferiscono le seguenti UU.OO.CC.: </w:t>
      </w:r>
    </w:p>
    <w:p w:rsidR="00C365ED" w:rsidRPr="00C365ED" w:rsidRDefault="00A43701" w:rsidP="00C365ED">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Recupero e Rieducazione Funzionale Busto Arsizio e Saronno </w:t>
      </w:r>
    </w:p>
    <w:p w:rsidR="00C365ED" w:rsidRPr="00C365ED" w:rsidRDefault="00A43701" w:rsidP="00C365ED">
      <w:pPr>
        <w:numPr>
          <w:ilvl w:val="0"/>
          <w:numId w:val="24"/>
        </w:numPr>
        <w:spacing w:after="0" w:line="240" w:lineRule="auto"/>
        <w:ind w:right="251"/>
        <w:jc w:val="both"/>
        <w:rPr>
          <w:rFonts w:asciiTheme="minorHAnsi" w:hAnsiTheme="minorHAnsi" w:cstheme="minorHAnsi"/>
          <w:sz w:val="20"/>
          <w:szCs w:val="20"/>
          <w:lang w:val="it-IT"/>
        </w:rPr>
      </w:pPr>
      <w:r w:rsidRPr="00A43701">
        <w:rPr>
          <w:rFonts w:asciiTheme="minorHAnsi" w:hAnsiTheme="minorHAnsi" w:cstheme="minorHAnsi"/>
          <w:sz w:val="20"/>
          <w:szCs w:val="20"/>
          <w:lang w:val="it-IT"/>
        </w:rPr>
        <w:t>Neurologia ad indirizzo Neuroimmunologico</w:t>
      </w:r>
    </w:p>
    <w:p w:rsidR="00C365ED" w:rsidRPr="00C365ED" w:rsidRDefault="00A43701" w:rsidP="00C365ED">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Neurologia Gallarate e Busto Arsizio </w:t>
      </w:r>
    </w:p>
    <w:p w:rsidR="00A43701" w:rsidRPr="00C365ED" w:rsidRDefault="00A43701" w:rsidP="00A43701">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Recupero e Rieducazione Funzionale Gallarate e Somma Lombardo  </w:t>
      </w:r>
    </w:p>
    <w:p w:rsidR="00C365ED" w:rsidRPr="00C365ED" w:rsidRDefault="00A43701" w:rsidP="00C365ED">
      <w:pPr>
        <w:numPr>
          <w:ilvl w:val="0"/>
          <w:numId w:val="24"/>
        </w:numPr>
        <w:spacing w:after="0" w:line="240" w:lineRule="auto"/>
        <w:ind w:right="251"/>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Neurologia Saronno </w:t>
      </w:r>
    </w:p>
    <w:p w:rsidR="00C365ED" w:rsidRPr="00C365ED" w:rsidRDefault="00C365ED" w:rsidP="00C365ED">
      <w:pPr>
        <w:spacing w:after="0" w:line="240" w:lineRule="auto"/>
        <w:ind w:left="839" w:right="251"/>
        <w:jc w:val="both"/>
        <w:rPr>
          <w:rFonts w:asciiTheme="minorHAnsi" w:hAnsiTheme="minorHAnsi" w:cstheme="minorHAnsi"/>
          <w:sz w:val="20"/>
          <w:szCs w:val="20"/>
          <w:lang w:val="it-IT"/>
        </w:rPr>
      </w:pPr>
    </w:p>
    <w:p w:rsidR="00A43701" w:rsidRDefault="00A43701" w:rsidP="00A43701">
      <w:pPr>
        <w:spacing w:after="0" w:line="240" w:lineRule="auto"/>
        <w:ind w:left="142"/>
        <w:jc w:val="both"/>
      </w:pPr>
      <w:r>
        <w:rPr>
          <w:rFonts w:cs="Calibri"/>
          <w:sz w:val="20"/>
          <w:szCs w:val="20"/>
          <w:lang w:val="it-IT"/>
        </w:rPr>
        <w:t xml:space="preserve">La </w:t>
      </w:r>
      <w:r>
        <w:rPr>
          <w:rFonts w:cs="Calibri"/>
          <w:i/>
          <w:sz w:val="20"/>
          <w:szCs w:val="20"/>
          <w:lang w:val="it-IT"/>
        </w:rPr>
        <w:t>mission</w:t>
      </w:r>
      <w:r>
        <w:rPr>
          <w:rFonts w:cs="Calibri"/>
          <w:sz w:val="20"/>
          <w:szCs w:val="20"/>
          <w:lang w:val="it-IT"/>
        </w:rPr>
        <w:t xml:space="preserve"> della  S.C. “</w:t>
      </w:r>
      <w:r w:rsidRPr="00A43701">
        <w:rPr>
          <w:rFonts w:asciiTheme="minorHAnsi" w:hAnsiTheme="minorHAnsi" w:cstheme="minorHAnsi"/>
          <w:b/>
          <w:sz w:val="20"/>
          <w:szCs w:val="20"/>
          <w:lang w:val="it-IT"/>
        </w:rPr>
        <w:t>Neurologia ad indirizzo Neuroimmunologico</w:t>
      </w:r>
      <w:r>
        <w:rPr>
          <w:rFonts w:cs="Calibri"/>
          <w:sz w:val="20"/>
          <w:szCs w:val="20"/>
          <w:lang w:val="it-IT"/>
        </w:rPr>
        <w:t xml:space="preserve">” è </w:t>
      </w:r>
      <w:r>
        <w:rPr>
          <w:sz w:val="20"/>
          <w:szCs w:val="20"/>
          <w:lang w:val="it-IT"/>
        </w:rPr>
        <w:t>quella di erogare, tendendo all’utilizzo dei migliori standard di qualità riconosciuti a livello internazionale, con le risorse a disposizione, in una prospettiva di sistema:</w:t>
      </w:r>
    </w:p>
    <w:p w:rsidR="00A43701" w:rsidRDefault="00A43701" w:rsidP="00A43701">
      <w:pPr>
        <w:widowControl/>
        <w:numPr>
          <w:ilvl w:val="0"/>
          <w:numId w:val="28"/>
        </w:numPr>
        <w:suppressAutoHyphens/>
        <w:spacing w:after="0" w:line="240" w:lineRule="auto"/>
        <w:ind w:left="142" w:firstLine="0"/>
        <w:jc w:val="both"/>
      </w:pPr>
      <w:r>
        <w:rPr>
          <w:sz w:val="20"/>
          <w:szCs w:val="20"/>
          <w:lang w:val="it-IT"/>
        </w:rPr>
        <w:t>servizi di ricovero e specialistica ambulatoriale di primo e secondo livello</w:t>
      </w:r>
    </w:p>
    <w:p w:rsidR="00A43701" w:rsidRDefault="00A43701" w:rsidP="00A43701">
      <w:pPr>
        <w:widowControl/>
        <w:numPr>
          <w:ilvl w:val="0"/>
          <w:numId w:val="28"/>
        </w:numPr>
        <w:suppressAutoHyphens/>
        <w:spacing w:after="0" w:line="240" w:lineRule="auto"/>
        <w:ind w:left="142" w:firstLine="0"/>
        <w:jc w:val="both"/>
      </w:pPr>
      <w:r>
        <w:rPr>
          <w:sz w:val="20"/>
          <w:szCs w:val="20"/>
          <w:lang w:val="it-IT"/>
        </w:rPr>
        <w:t>dimensionati al fabbisogno del territorio geograficamente di riferimento</w:t>
      </w:r>
    </w:p>
    <w:p w:rsidR="00A43701" w:rsidRDefault="00A43701" w:rsidP="00A43701">
      <w:pPr>
        <w:widowControl/>
        <w:numPr>
          <w:ilvl w:val="0"/>
          <w:numId w:val="28"/>
        </w:numPr>
        <w:suppressAutoHyphens/>
        <w:spacing w:after="0" w:line="240" w:lineRule="auto"/>
        <w:ind w:left="142" w:firstLine="0"/>
        <w:jc w:val="both"/>
      </w:pPr>
      <w:r>
        <w:rPr>
          <w:sz w:val="20"/>
          <w:szCs w:val="20"/>
          <w:lang w:val="it-IT"/>
        </w:rPr>
        <w:t xml:space="preserve">per le specialità e le dimensioni stabilite dall’accreditamento in integrazione con la rete ospedaliera e territoriale dei servizi sanitari e sociosanitari </w:t>
      </w:r>
    </w:p>
    <w:p w:rsidR="00A43701" w:rsidRDefault="00A43701" w:rsidP="00A43701">
      <w:pPr>
        <w:spacing w:after="0" w:line="240" w:lineRule="auto"/>
        <w:ind w:left="142"/>
        <w:jc w:val="both"/>
      </w:pPr>
      <w:r>
        <w:rPr>
          <w:sz w:val="20"/>
          <w:szCs w:val="20"/>
          <w:lang w:val="it-IT"/>
        </w:rPr>
        <w:t>Le attività ed i servizi conseguentemente prodotti si conformeranno a criteri di:</w:t>
      </w:r>
    </w:p>
    <w:p w:rsidR="00A43701" w:rsidRDefault="00A43701" w:rsidP="00A43701">
      <w:pPr>
        <w:widowControl/>
        <w:numPr>
          <w:ilvl w:val="0"/>
          <w:numId w:val="29"/>
        </w:numPr>
        <w:suppressAutoHyphens/>
        <w:spacing w:after="0" w:line="240" w:lineRule="auto"/>
        <w:ind w:left="142" w:firstLine="0"/>
        <w:jc w:val="both"/>
      </w:pPr>
      <w:r>
        <w:rPr>
          <w:sz w:val="20"/>
          <w:szCs w:val="20"/>
        </w:rPr>
        <w:t>Appropriatezza</w:t>
      </w:r>
    </w:p>
    <w:p w:rsidR="00A43701" w:rsidRDefault="00A43701" w:rsidP="00A43701">
      <w:pPr>
        <w:widowControl/>
        <w:numPr>
          <w:ilvl w:val="0"/>
          <w:numId w:val="29"/>
        </w:numPr>
        <w:suppressAutoHyphens/>
        <w:spacing w:after="0" w:line="240" w:lineRule="auto"/>
        <w:ind w:left="142" w:firstLine="0"/>
        <w:jc w:val="both"/>
      </w:pPr>
      <w:r>
        <w:rPr>
          <w:sz w:val="20"/>
          <w:szCs w:val="20"/>
        </w:rPr>
        <w:t>Efficienza</w:t>
      </w:r>
    </w:p>
    <w:p w:rsidR="00A43701" w:rsidRDefault="00A43701" w:rsidP="00A43701">
      <w:pPr>
        <w:widowControl/>
        <w:numPr>
          <w:ilvl w:val="0"/>
          <w:numId w:val="29"/>
        </w:numPr>
        <w:suppressAutoHyphens/>
        <w:spacing w:after="0" w:line="240" w:lineRule="auto"/>
        <w:ind w:left="142" w:firstLine="0"/>
        <w:jc w:val="both"/>
      </w:pPr>
      <w:r>
        <w:rPr>
          <w:sz w:val="20"/>
          <w:szCs w:val="20"/>
          <w:lang w:val="it-IT"/>
        </w:rPr>
        <w:t>Sicurezza per i pazienti e i lavoratori</w:t>
      </w:r>
    </w:p>
    <w:p w:rsidR="00A43701" w:rsidRDefault="00A43701" w:rsidP="00A43701">
      <w:pPr>
        <w:widowControl/>
        <w:numPr>
          <w:ilvl w:val="0"/>
          <w:numId w:val="29"/>
        </w:numPr>
        <w:suppressAutoHyphens/>
        <w:spacing w:after="0" w:line="240" w:lineRule="auto"/>
        <w:ind w:left="142" w:firstLine="0"/>
        <w:jc w:val="both"/>
      </w:pPr>
      <w:r>
        <w:rPr>
          <w:sz w:val="20"/>
          <w:szCs w:val="20"/>
        </w:rPr>
        <w:t>Accettabilità</w:t>
      </w:r>
    </w:p>
    <w:p w:rsidR="00A43701" w:rsidRDefault="00A43701" w:rsidP="00A43701">
      <w:pPr>
        <w:spacing w:after="0" w:line="240" w:lineRule="auto"/>
        <w:ind w:left="142"/>
        <w:jc w:val="both"/>
      </w:pPr>
      <w:r>
        <w:rPr>
          <w:sz w:val="20"/>
          <w:szCs w:val="20"/>
          <w:lang w:val="it-IT"/>
        </w:rPr>
        <w:t xml:space="preserve">I valori di riferimento sono: </w:t>
      </w:r>
    </w:p>
    <w:p w:rsidR="00A43701" w:rsidRDefault="00A43701" w:rsidP="00A43701">
      <w:pPr>
        <w:widowControl/>
        <w:numPr>
          <w:ilvl w:val="0"/>
          <w:numId w:val="29"/>
        </w:numPr>
        <w:suppressAutoHyphens/>
        <w:spacing w:after="0" w:line="240" w:lineRule="auto"/>
        <w:ind w:left="142" w:firstLine="0"/>
        <w:jc w:val="both"/>
      </w:pPr>
      <w:r>
        <w:rPr>
          <w:sz w:val="20"/>
          <w:szCs w:val="20"/>
          <w:lang w:val="it-IT"/>
        </w:rPr>
        <w:t>la centralità del paziente come bene fondamentale;</w:t>
      </w:r>
    </w:p>
    <w:p w:rsidR="00A43701" w:rsidRDefault="00A43701" w:rsidP="00A43701">
      <w:pPr>
        <w:widowControl/>
        <w:numPr>
          <w:ilvl w:val="0"/>
          <w:numId w:val="29"/>
        </w:numPr>
        <w:suppressAutoHyphens/>
        <w:spacing w:after="0" w:line="240" w:lineRule="auto"/>
        <w:ind w:left="142" w:firstLine="0"/>
        <w:jc w:val="both"/>
      </w:pPr>
      <w:r>
        <w:rPr>
          <w:sz w:val="20"/>
          <w:szCs w:val="20"/>
          <w:lang w:val="it-IT"/>
        </w:rPr>
        <w:t>la tutela dei percorsi per la disabilità e fragilità sanitaria e sociale;</w:t>
      </w:r>
    </w:p>
    <w:p w:rsidR="00A43701" w:rsidRDefault="00A43701" w:rsidP="00A43701">
      <w:pPr>
        <w:widowControl/>
        <w:numPr>
          <w:ilvl w:val="0"/>
          <w:numId w:val="29"/>
        </w:numPr>
        <w:suppressAutoHyphens/>
        <w:spacing w:after="0" w:line="240" w:lineRule="auto"/>
        <w:ind w:left="142" w:firstLine="0"/>
        <w:jc w:val="both"/>
      </w:pPr>
      <w:r>
        <w:rPr>
          <w:sz w:val="20"/>
          <w:szCs w:val="20"/>
          <w:lang w:val="it-IT"/>
        </w:rPr>
        <w:t>il personale come patrimonio culturale e professionale, di cui mantenere e promuovere la competenza, anche attraverso un adeguato dimensionamento dei servizi;</w:t>
      </w:r>
    </w:p>
    <w:p w:rsidR="00A43701" w:rsidRDefault="00A43701" w:rsidP="00A43701">
      <w:pPr>
        <w:widowControl/>
        <w:numPr>
          <w:ilvl w:val="0"/>
          <w:numId w:val="29"/>
        </w:numPr>
        <w:suppressAutoHyphens/>
        <w:spacing w:after="0" w:line="240" w:lineRule="auto"/>
        <w:ind w:left="142" w:firstLine="0"/>
        <w:jc w:val="both"/>
      </w:pPr>
      <w:r>
        <w:rPr>
          <w:sz w:val="20"/>
          <w:szCs w:val="20"/>
          <w:lang w:val="it-IT"/>
        </w:rPr>
        <w:t>il coinvolgimento delle Associazioni di volontariato;</w:t>
      </w:r>
    </w:p>
    <w:p w:rsidR="00A43701" w:rsidRDefault="00A43701" w:rsidP="00A43701">
      <w:pPr>
        <w:widowControl/>
        <w:numPr>
          <w:ilvl w:val="0"/>
          <w:numId w:val="29"/>
        </w:numPr>
        <w:suppressAutoHyphens/>
        <w:spacing w:after="0" w:line="240" w:lineRule="auto"/>
        <w:ind w:left="142" w:firstLine="0"/>
        <w:jc w:val="both"/>
      </w:pPr>
      <w:r>
        <w:rPr>
          <w:sz w:val="20"/>
          <w:szCs w:val="20"/>
          <w:lang w:val="it-IT"/>
        </w:rPr>
        <w:t>l’innovazione tecnologica e formativa a tutti i livelli, per sostenere i continui cambiamenti propri del settore sanitario-ospedaliero e per produrre attività di qualità;</w:t>
      </w:r>
    </w:p>
    <w:p w:rsidR="00A43701" w:rsidRDefault="00A43701" w:rsidP="00A43701">
      <w:pPr>
        <w:widowControl/>
        <w:numPr>
          <w:ilvl w:val="0"/>
          <w:numId w:val="29"/>
        </w:numPr>
        <w:suppressAutoHyphens/>
        <w:spacing w:after="0" w:line="240" w:lineRule="auto"/>
        <w:ind w:left="142" w:firstLine="0"/>
        <w:jc w:val="both"/>
      </w:pPr>
      <w:r>
        <w:rPr>
          <w:sz w:val="20"/>
          <w:szCs w:val="20"/>
        </w:rPr>
        <w:t xml:space="preserve">la promozione della salute </w:t>
      </w:r>
    </w:p>
    <w:p w:rsidR="00A43701" w:rsidRDefault="00A43701" w:rsidP="00A43701">
      <w:pPr>
        <w:widowControl/>
        <w:numPr>
          <w:ilvl w:val="0"/>
          <w:numId w:val="29"/>
        </w:numPr>
        <w:suppressAutoHyphens/>
        <w:spacing w:after="0" w:line="240" w:lineRule="auto"/>
        <w:ind w:left="142" w:firstLine="0"/>
        <w:jc w:val="both"/>
      </w:pPr>
      <w:r>
        <w:rPr>
          <w:sz w:val="20"/>
          <w:szCs w:val="20"/>
          <w:lang w:val="it-IT"/>
        </w:rPr>
        <w:t>la buona qualità del clima organizzativo</w:t>
      </w:r>
    </w:p>
    <w:p w:rsidR="00A43701" w:rsidRDefault="00A43701" w:rsidP="00A43701">
      <w:pPr>
        <w:spacing w:after="0" w:line="240" w:lineRule="auto"/>
        <w:ind w:left="142" w:right="251"/>
        <w:jc w:val="both"/>
        <w:rPr>
          <w:sz w:val="20"/>
          <w:szCs w:val="20"/>
          <w:lang w:val="it-IT"/>
        </w:rPr>
      </w:pPr>
    </w:p>
    <w:p w:rsidR="00A43701" w:rsidRDefault="008A6392" w:rsidP="00A43701">
      <w:pPr>
        <w:spacing w:after="0" w:line="240" w:lineRule="auto"/>
        <w:ind w:left="142"/>
        <w:jc w:val="both"/>
      </w:pPr>
      <w:r>
        <w:rPr>
          <w:rFonts w:cs="Calibri"/>
          <w:sz w:val="20"/>
          <w:szCs w:val="20"/>
          <w:lang w:val="it-IT"/>
        </w:rPr>
        <w:t>La S.C. “</w:t>
      </w:r>
      <w:r w:rsidRPr="008A6392">
        <w:rPr>
          <w:rFonts w:asciiTheme="minorHAnsi" w:hAnsiTheme="minorHAnsi" w:cstheme="minorHAnsi"/>
          <w:sz w:val="20"/>
          <w:szCs w:val="20"/>
          <w:lang w:val="it-IT"/>
        </w:rPr>
        <w:t>Neurologia ad indirizzo Neuroimmunologico</w:t>
      </w:r>
      <w:r>
        <w:rPr>
          <w:rFonts w:cs="Calibri"/>
          <w:sz w:val="20"/>
          <w:szCs w:val="20"/>
          <w:lang w:val="it-IT"/>
        </w:rPr>
        <w:t xml:space="preserve">” </w:t>
      </w:r>
      <w:r w:rsidR="00A43701">
        <w:rPr>
          <w:sz w:val="20"/>
          <w:szCs w:val="20"/>
          <w:lang w:val="it-IT"/>
        </w:rPr>
        <w:t xml:space="preserve">è principalmente indirizzata allo studio, diagnosi, assistenza e cura della sclerosi multipla: all’unità operativa fa riferimento il Centro Studi Sclerosi Multipla, il più antico centro italiano dedicato alla SM, fondato nel 1963. In questo ambito promuove la formazione del personale infermieristico (viene organizzato annualmente un </w:t>
      </w:r>
      <w:r w:rsidR="00A43701">
        <w:rPr>
          <w:sz w:val="20"/>
          <w:szCs w:val="20"/>
          <w:lang w:val="it-IT"/>
        </w:rPr>
        <w:lastRenderedPageBreak/>
        <w:t>incontro di aggiornamento, aperto ad operatori anche di altri ospedali) e medico (analogamente a quanto sopra, viene organizzato annualmente il convegno di aggiornamento “Approfondimenti monotematici nella SM”, che ospita la riunione annuale del Gruppo di Studio Sclerosi Multipla della Società Italiana di Neurologia. L</w:t>
      </w:r>
      <w:r>
        <w:rPr>
          <w:sz w:val="20"/>
          <w:szCs w:val="20"/>
          <w:lang w:val="it-IT"/>
        </w:rPr>
        <w:t>a S</w:t>
      </w:r>
      <w:r w:rsidR="00A43701">
        <w:rPr>
          <w:sz w:val="20"/>
          <w:szCs w:val="20"/>
          <w:lang w:val="it-IT"/>
        </w:rPr>
        <w:t>.</w:t>
      </w:r>
      <w:r>
        <w:rPr>
          <w:sz w:val="20"/>
          <w:szCs w:val="20"/>
          <w:lang w:val="it-IT"/>
        </w:rPr>
        <w:t>C</w:t>
      </w:r>
      <w:r w:rsidR="00A43701">
        <w:rPr>
          <w:sz w:val="20"/>
          <w:szCs w:val="20"/>
          <w:lang w:val="it-IT"/>
        </w:rPr>
        <w:t>. è affiancata dall’Associazione Amici Centro Studi Sclerosi Multipla, con la finalità di promuovere iniziative a favore del malato: l’associazione ha sostenuto iniziative di tipo riabilitativo e di assistenza psicologica al malato, finanziando progetti di studio e di assistenza.</w:t>
      </w:r>
    </w:p>
    <w:p w:rsidR="00A43701" w:rsidRDefault="00A43701" w:rsidP="00A43701">
      <w:pPr>
        <w:spacing w:after="0" w:line="240" w:lineRule="auto"/>
        <w:ind w:left="142"/>
        <w:jc w:val="both"/>
      </w:pPr>
      <w:r>
        <w:rPr>
          <w:sz w:val="20"/>
          <w:szCs w:val="20"/>
          <w:lang w:val="it-IT"/>
        </w:rPr>
        <w:t>Presso l</w:t>
      </w:r>
      <w:r w:rsidR="008A6392">
        <w:rPr>
          <w:sz w:val="20"/>
          <w:szCs w:val="20"/>
          <w:lang w:val="it-IT"/>
        </w:rPr>
        <w:t>a S</w:t>
      </w:r>
      <w:r>
        <w:rPr>
          <w:sz w:val="20"/>
          <w:szCs w:val="20"/>
          <w:lang w:val="it-IT"/>
        </w:rPr>
        <w:t>.</w:t>
      </w:r>
      <w:r w:rsidR="008A6392">
        <w:rPr>
          <w:sz w:val="20"/>
          <w:szCs w:val="20"/>
          <w:lang w:val="it-IT"/>
        </w:rPr>
        <w:t>C</w:t>
      </w:r>
      <w:r>
        <w:rPr>
          <w:sz w:val="20"/>
          <w:szCs w:val="20"/>
          <w:lang w:val="it-IT"/>
        </w:rPr>
        <w:t>. sono seguiti circa 1700 soggetti affetti da SM e altre patologie infiammatorie rare del sistema nervoso centrale, come la Neuromielite Ottica.</w:t>
      </w:r>
    </w:p>
    <w:p w:rsidR="00A43701" w:rsidRDefault="00A43701" w:rsidP="00A43701">
      <w:pPr>
        <w:spacing w:after="0" w:line="240" w:lineRule="auto"/>
        <w:ind w:left="142"/>
        <w:jc w:val="both"/>
      </w:pPr>
      <w:r>
        <w:rPr>
          <w:sz w:val="20"/>
          <w:szCs w:val="20"/>
          <w:lang w:val="it-IT"/>
        </w:rPr>
        <w:t>Sin dal 1996 l</w:t>
      </w:r>
      <w:r w:rsidR="008A6392">
        <w:rPr>
          <w:sz w:val="20"/>
          <w:szCs w:val="20"/>
          <w:lang w:val="it-IT"/>
        </w:rPr>
        <w:t xml:space="preserve">a S.C. </w:t>
      </w:r>
      <w:r>
        <w:rPr>
          <w:sz w:val="20"/>
          <w:szCs w:val="20"/>
          <w:lang w:val="it-IT"/>
        </w:rPr>
        <w:t>è inserita nell’elenco dei centri prescrittori di terapie immunomodulanti per la SM con DM del 29/3/1996.</w:t>
      </w:r>
    </w:p>
    <w:p w:rsidR="00A43701" w:rsidRDefault="00A43701" w:rsidP="00A43701">
      <w:pPr>
        <w:spacing w:after="0" w:line="240" w:lineRule="auto"/>
        <w:ind w:left="142"/>
        <w:jc w:val="both"/>
      </w:pPr>
      <w:r>
        <w:rPr>
          <w:sz w:val="20"/>
          <w:szCs w:val="20"/>
          <w:lang w:val="it-IT"/>
        </w:rPr>
        <w:t>L</w:t>
      </w:r>
      <w:r w:rsidR="008A6392">
        <w:rPr>
          <w:sz w:val="20"/>
          <w:szCs w:val="20"/>
          <w:lang w:val="it-IT"/>
        </w:rPr>
        <w:t xml:space="preserve">a S.C. </w:t>
      </w:r>
      <w:r>
        <w:rPr>
          <w:sz w:val="20"/>
          <w:szCs w:val="20"/>
          <w:lang w:val="it-IT"/>
        </w:rPr>
        <w:t xml:space="preserve">adotta i più aggiornati protocolli diagnostico-terapeutici per la diagnosi e terapia della SM, ed è in prima persona impegnata nella loro elaborazione ed implementazione avendo in passato </w:t>
      </w:r>
      <w:r>
        <w:rPr>
          <w:sz w:val="20"/>
          <w:szCs w:val="20"/>
        </w:rPr>
        <w:t>coordinato:</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la stesura delle linee guida per la SM pediatrica in un documento condiviso a livello europeo;</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la stesura delle linee guida per l’utilizzo del Natalizumab;</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la proposta di linee guida sulla gestione dei disturbi urinari nella SM;</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la stesura del documento, fatto proprio dalla Società Italiana di Neurologia “Ruolo, attività ed organizzazione dei centri SM”;</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Due studi nazionali sulla valutazione di farmaci immunomodulanti nella SM;</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lo studio epidemiologico sulla CCSVI nella SM.</w:t>
      </w:r>
    </w:p>
    <w:p w:rsidR="00A43701" w:rsidRDefault="00A43701" w:rsidP="00A43701">
      <w:pPr>
        <w:widowControl/>
        <w:spacing w:after="0" w:line="240" w:lineRule="auto"/>
        <w:ind w:left="142"/>
        <w:jc w:val="both"/>
        <w:rPr>
          <w:sz w:val="20"/>
          <w:szCs w:val="20"/>
          <w:lang w:val="it-IT"/>
        </w:rPr>
      </w:pPr>
    </w:p>
    <w:p w:rsidR="00A43701" w:rsidRDefault="008A6392" w:rsidP="00A43701">
      <w:pPr>
        <w:spacing w:after="0" w:line="240" w:lineRule="auto"/>
        <w:ind w:left="142"/>
        <w:jc w:val="both"/>
      </w:pPr>
      <w:r>
        <w:rPr>
          <w:rFonts w:cs="Calibri"/>
          <w:sz w:val="20"/>
          <w:szCs w:val="20"/>
          <w:lang w:val="it-IT"/>
        </w:rPr>
        <w:t>La S.C. “</w:t>
      </w:r>
      <w:r w:rsidRPr="008A6392">
        <w:rPr>
          <w:rFonts w:asciiTheme="minorHAnsi" w:hAnsiTheme="minorHAnsi" w:cstheme="minorHAnsi"/>
          <w:sz w:val="20"/>
          <w:szCs w:val="20"/>
          <w:lang w:val="it-IT"/>
        </w:rPr>
        <w:t>Neurologia ad indirizzo Neuroimmunologico</w:t>
      </w:r>
      <w:r>
        <w:rPr>
          <w:rFonts w:cs="Calibri"/>
          <w:sz w:val="20"/>
          <w:szCs w:val="20"/>
          <w:lang w:val="it-IT"/>
        </w:rPr>
        <w:t xml:space="preserve">” </w:t>
      </w:r>
      <w:r w:rsidR="00A43701">
        <w:rPr>
          <w:sz w:val="20"/>
          <w:szCs w:val="20"/>
          <w:lang w:val="it-IT"/>
        </w:rPr>
        <w:t xml:space="preserve">effettua i servizi di consulenza neurologica per le U.O. di Oncologia, Ortopedia e Traumatologia, Rianimazione, Oculistica. </w:t>
      </w:r>
    </w:p>
    <w:p w:rsidR="00A43701" w:rsidRDefault="00A43701" w:rsidP="00A43701">
      <w:pPr>
        <w:spacing w:after="0" w:line="240" w:lineRule="auto"/>
        <w:ind w:left="142"/>
        <w:jc w:val="both"/>
      </w:pPr>
      <w:r>
        <w:rPr>
          <w:sz w:val="20"/>
          <w:szCs w:val="20"/>
          <w:lang w:val="it-IT"/>
        </w:rPr>
        <w:t>Oltre alla SM, l</w:t>
      </w:r>
      <w:r w:rsidR="008A6392">
        <w:rPr>
          <w:sz w:val="20"/>
          <w:szCs w:val="20"/>
          <w:lang w:val="it-IT"/>
        </w:rPr>
        <w:t>a S</w:t>
      </w:r>
      <w:r>
        <w:rPr>
          <w:sz w:val="20"/>
          <w:szCs w:val="20"/>
          <w:lang w:val="it-IT"/>
        </w:rPr>
        <w:t>.</w:t>
      </w:r>
      <w:r w:rsidR="008A6392">
        <w:rPr>
          <w:sz w:val="20"/>
          <w:szCs w:val="20"/>
          <w:lang w:val="it-IT"/>
        </w:rPr>
        <w:t>C</w:t>
      </w:r>
      <w:r>
        <w:rPr>
          <w:sz w:val="20"/>
          <w:szCs w:val="20"/>
          <w:lang w:val="it-IT"/>
        </w:rPr>
        <w:t>. è attivamente impegnata nelle attività neurologiche che afferiscono all’Azienda, condividendo con l’U.O. di Neurologia le attività di emergenza-urgenza e la copertura delle attività neurologiche nell’arco dell’intera settimana.</w:t>
      </w:r>
    </w:p>
    <w:p w:rsidR="008A6392" w:rsidRDefault="00A43701" w:rsidP="008A6392">
      <w:pPr>
        <w:spacing w:after="0" w:line="240" w:lineRule="auto"/>
        <w:ind w:left="142"/>
        <w:jc w:val="both"/>
        <w:rPr>
          <w:rFonts w:cs="Calibri"/>
          <w:sz w:val="20"/>
          <w:szCs w:val="20"/>
          <w:lang w:val="it-IT"/>
        </w:rPr>
      </w:pPr>
      <w:r>
        <w:rPr>
          <w:sz w:val="20"/>
          <w:szCs w:val="20"/>
          <w:lang w:val="it-IT"/>
        </w:rPr>
        <w:t xml:space="preserve">Inoltre, </w:t>
      </w:r>
      <w:r w:rsidR="008A6392">
        <w:rPr>
          <w:sz w:val="20"/>
          <w:szCs w:val="20"/>
          <w:lang w:val="it-IT"/>
        </w:rPr>
        <w:t xml:space="preserve">la </w:t>
      </w:r>
      <w:r w:rsidR="008A6392">
        <w:rPr>
          <w:rFonts w:cs="Calibri"/>
          <w:sz w:val="20"/>
          <w:szCs w:val="20"/>
          <w:lang w:val="it-IT"/>
        </w:rPr>
        <w:t>S.C. “</w:t>
      </w:r>
      <w:r w:rsidR="008A6392" w:rsidRPr="008A6392">
        <w:rPr>
          <w:rFonts w:asciiTheme="minorHAnsi" w:hAnsiTheme="minorHAnsi" w:cstheme="minorHAnsi"/>
          <w:sz w:val="20"/>
          <w:szCs w:val="20"/>
          <w:lang w:val="it-IT"/>
        </w:rPr>
        <w:t>Neurologia ad indirizzo Neuroimmunologico</w:t>
      </w:r>
      <w:r w:rsidR="008A6392">
        <w:rPr>
          <w:rFonts w:cs="Calibri"/>
          <w:sz w:val="20"/>
          <w:szCs w:val="20"/>
          <w:lang w:val="it-IT"/>
        </w:rPr>
        <w:t xml:space="preserve">”: </w:t>
      </w:r>
    </w:p>
    <w:p w:rsidR="00A43701" w:rsidRPr="008A6392" w:rsidRDefault="008A6392" w:rsidP="008A6392">
      <w:pPr>
        <w:widowControl/>
        <w:numPr>
          <w:ilvl w:val="0"/>
          <w:numId w:val="27"/>
        </w:numPr>
        <w:tabs>
          <w:tab w:val="left" w:pos="297"/>
        </w:tabs>
        <w:suppressAutoHyphens/>
        <w:spacing w:after="0" w:line="240" w:lineRule="auto"/>
        <w:ind w:left="142" w:firstLine="0"/>
        <w:jc w:val="both"/>
        <w:rPr>
          <w:sz w:val="20"/>
          <w:szCs w:val="20"/>
          <w:lang w:val="it-IT"/>
        </w:rPr>
      </w:pPr>
      <w:r w:rsidRPr="008A6392">
        <w:rPr>
          <w:sz w:val="20"/>
          <w:szCs w:val="20"/>
          <w:lang w:val="it-IT"/>
        </w:rPr>
        <w:t xml:space="preserve"> </w:t>
      </w:r>
      <w:r w:rsidR="00A43701" w:rsidRPr="008A6392">
        <w:rPr>
          <w:sz w:val="20"/>
          <w:szCs w:val="20"/>
          <w:lang w:val="it-IT"/>
        </w:rPr>
        <w:t>è costantemente impegnata in studi clinici di fase 2 e fase 3 e in numerosi studi osservazionali e di fase 4</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è centro coordinatore nazionale del registro delle gravidanze in corso di trattamento con Alemtuzumab e con Teriflunomide</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collabora, per le attività di ricerca clinica, con la Clinica Neurologica dell’Ospedale S. Raffaele di Milano, in virtù di una specifica convenzione</w:t>
      </w:r>
    </w:p>
    <w:p w:rsidR="00A43701" w:rsidRDefault="00A43701" w:rsidP="00A43701">
      <w:pPr>
        <w:widowControl/>
        <w:numPr>
          <w:ilvl w:val="0"/>
          <w:numId w:val="27"/>
        </w:numPr>
        <w:tabs>
          <w:tab w:val="left" w:pos="297"/>
        </w:tabs>
        <w:suppressAutoHyphens/>
        <w:spacing w:after="0" w:line="240" w:lineRule="auto"/>
        <w:ind w:left="142" w:firstLine="0"/>
        <w:jc w:val="both"/>
      </w:pPr>
      <w:r>
        <w:rPr>
          <w:sz w:val="20"/>
          <w:szCs w:val="20"/>
          <w:lang w:val="it-IT"/>
        </w:rPr>
        <w:t>è stata impegnata presso un tavolo tecnico in Regione Lombardia per la definizione del PDTA per la SM e per la creazione di una rete di Centri SM</w:t>
      </w:r>
    </w:p>
    <w:p w:rsidR="00A43701" w:rsidRPr="008A6392" w:rsidRDefault="00A43701" w:rsidP="008A6392">
      <w:pPr>
        <w:widowControl/>
        <w:numPr>
          <w:ilvl w:val="0"/>
          <w:numId w:val="27"/>
        </w:numPr>
        <w:tabs>
          <w:tab w:val="left" w:pos="297"/>
        </w:tabs>
        <w:suppressAutoHyphens/>
        <w:spacing w:after="0" w:line="240" w:lineRule="auto"/>
        <w:ind w:left="142" w:firstLine="0"/>
        <w:jc w:val="both"/>
        <w:rPr>
          <w:sz w:val="20"/>
          <w:szCs w:val="20"/>
          <w:lang w:val="it-IT"/>
        </w:rPr>
      </w:pPr>
      <w:r>
        <w:rPr>
          <w:sz w:val="20"/>
          <w:szCs w:val="20"/>
          <w:lang w:val="it-IT"/>
        </w:rPr>
        <w:t>partecipa al progetto di realizzazione di un Registro Nazionale dei malati con SM.</w:t>
      </w:r>
    </w:p>
    <w:p w:rsidR="00A43701" w:rsidRDefault="00A43701" w:rsidP="00A43701">
      <w:pPr>
        <w:widowControl/>
        <w:spacing w:after="0" w:line="240" w:lineRule="auto"/>
        <w:jc w:val="both"/>
        <w:rPr>
          <w:rFonts w:ascii="Helvetica" w:hAnsi="Helvetica" w:cs="Helvetica"/>
          <w:sz w:val="20"/>
          <w:szCs w:val="20"/>
          <w:lang w:val="it-IT"/>
        </w:rPr>
      </w:pPr>
    </w:p>
    <w:p w:rsidR="00A43701" w:rsidRDefault="00A43701" w:rsidP="00A43701">
      <w:pPr>
        <w:spacing w:after="0" w:line="240" w:lineRule="auto"/>
        <w:ind w:left="119" w:right="510"/>
        <w:jc w:val="both"/>
      </w:pPr>
      <w:r>
        <w:rPr>
          <w:rFonts w:cs="Calibri"/>
          <w:spacing w:val="1"/>
          <w:sz w:val="20"/>
          <w:szCs w:val="20"/>
          <w:lang w:val="it-IT"/>
        </w:rPr>
        <w:t>L</w:t>
      </w:r>
      <w:r>
        <w:rPr>
          <w:rFonts w:cs="Calibri"/>
          <w:sz w:val="20"/>
          <w:szCs w:val="20"/>
          <w:lang w:val="it-IT"/>
        </w:rPr>
        <w:t>e</w:t>
      </w:r>
      <w:r>
        <w:rPr>
          <w:rFonts w:cs="Calibri"/>
          <w:spacing w:val="47"/>
          <w:sz w:val="20"/>
          <w:szCs w:val="20"/>
          <w:lang w:val="it-IT"/>
        </w:rPr>
        <w:t xml:space="preserve"> </w:t>
      </w:r>
      <w:r>
        <w:rPr>
          <w:rFonts w:cs="Calibri"/>
          <w:b/>
          <w:bCs/>
          <w:spacing w:val="-1"/>
          <w:sz w:val="20"/>
          <w:szCs w:val="20"/>
          <w:lang w:val="it-IT"/>
        </w:rPr>
        <w:t>a</w:t>
      </w:r>
      <w:r>
        <w:rPr>
          <w:rFonts w:cs="Calibri"/>
          <w:b/>
          <w:bCs/>
          <w:sz w:val="20"/>
          <w:szCs w:val="20"/>
          <w:lang w:val="it-IT"/>
        </w:rPr>
        <w:t>t</w:t>
      </w:r>
      <w:r>
        <w:rPr>
          <w:rFonts w:cs="Calibri"/>
          <w:b/>
          <w:bCs/>
          <w:spacing w:val="-2"/>
          <w:sz w:val="20"/>
          <w:szCs w:val="20"/>
          <w:lang w:val="it-IT"/>
        </w:rPr>
        <w:t>t</w:t>
      </w:r>
      <w:r>
        <w:rPr>
          <w:rFonts w:cs="Calibri"/>
          <w:b/>
          <w:bCs/>
          <w:spacing w:val="1"/>
          <w:sz w:val="20"/>
          <w:szCs w:val="20"/>
          <w:lang w:val="it-IT"/>
        </w:rPr>
        <w:t>i</w:t>
      </w:r>
      <w:r>
        <w:rPr>
          <w:rFonts w:cs="Calibri"/>
          <w:b/>
          <w:bCs/>
          <w:spacing w:val="-1"/>
          <w:sz w:val="20"/>
          <w:szCs w:val="20"/>
          <w:lang w:val="it-IT"/>
        </w:rPr>
        <w:t>v</w:t>
      </w:r>
      <w:r>
        <w:rPr>
          <w:rFonts w:cs="Calibri"/>
          <w:b/>
          <w:bCs/>
          <w:spacing w:val="1"/>
          <w:sz w:val="20"/>
          <w:szCs w:val="20"/>
          <w:lang w:val="it-IT"/>
        </w:rPr>
        <w:t>i</w:t>
      </w:r>
      <w:r>
        <w:rPr>
          <w:rFonts w:cs="Calibri"/>
          <w:b/>
          <w:bCs/>
          <w:sz w:val="20"/>
          <w:szCs w:val="20"/>
          <w:lang w:val="it-IT"/>
        </w:rPr>
        <w:t>tà</w:t>
      </w:r>
      <w:r>
        <w:rPr>
          <w:rFonts w:cs="Calibri"/>
          <w:b/>
          <w:bCs/>
          <w:spacing w:val="46"/>
          <w:sz w:val="20"/>
          <w:szCs w:val="20"/>
          <w:lang w:val="it-IT"/>
        </w:rPr>
        <w:t xml:space="preserve"> </w:t>
      </w:r>
      <w:r>
        <w:rPr>
          <w:rFonts w:cs="Calibri"/>
          <w:b/>
          <w:bCs/>
          <w:spacing w:val="-1"/>
          <w:sz w:val="20"/>
          <w:szCs w:val="20"/>
          <w:lang w:val="it-IT"/>
        </w:rPr>
        <w:t>de</w:t>
      </w:r>
      <w:r>
        <w:rPr>
          <w:rFonts w:cs="Calibri"/>
          <w:b/>
          <w:bCs/>
          <w:spacing w:val="1"/>
          <w:sz w:val="20"/>
          <w:szCs w:val="20"/>
          <w:lang w:val="it-IT"/>
        </w:rPr>
        <w:t>l</w:t>
      </w:r>
      <w:r>
        <w:rPr>
          <w:rFonts w:cs="Calibri"/>
          <w:b/>
          <w:bCs/>
          <w:spacing w:val="-1"/>
          <w:sz w:val="20"/>
          <w:szCs w:val="20"/>
          <w:lang w:val="it-IT"/>
        </w:rPr>
        <w:t>l</w:t>
      </w:r>
      <w:r>
        <w:rPr>
          <w:rFonts w:cs="Calibri"/>
          <w:b/>
          <w:bCs/>
          <w:spacing w:val="1"/>
          <w:sz w:val="20"/>
          <w:szCs w:val="20"/>
          <w:lang w:val="it-IT"/>
        </w:rPr>
        <w:t>’</w:t>
      </w:r>
      <w:r>
        <w:rPr>
          <w:rFonts w:cs="Calibri"/>
          <w:b/>
          <w:bCs/>
          <w:spacing w:val="-1"/>
          <w:sz w:val="20"/>
          <w:szCs w:val="20"/>
          <w:lang w:val="it-IT"/>
        </w:rPr>
        <w:t>u</w:t>
      </w:r>
      <w:r>
        <w:rPr>
          <w:rFonts w:cs="Calibri"/>
          <w:b/>
          <w:bCs/>
          <w:spacing w:val="1"/>
          <w:sz w:val="20"/>
          <w:szCs w:val="20"/>
          <w:lang w:val="it-IT"/>
        </w:rPr>
        <w:t>l</w:t>
      </w:r>
      <w:r>
        <w:rPr>
          <w:rFonts w:cs="Calibri"/>
          <w:b/>
          <w:bCs/>
          <w:spacing w:val="-2"/>
          <w:sz w:val="20"/>
          <w:szCs w:val="20"/>
          <w:lang w:val="it-IT"/>
        </w:rPr>
        <w:t>t</w:t>
      </w:r>
      <w:r>
        <w:rPr>
          <w:rFonts w:cs="Calibri"/>
          <w:b/>
          <w:bCs/>
          <w:spacing w:val="1"/>
          <w:sz w:val="20"/>
          <w:szCs w:val="20"/>
          <w:lang w:val="it-IT"/>
        </w:rPr>
        <w:t>i</w:t>
      </w:r>
      <w:r>
        <w:rPr>
          <w:rFonts w:cs="Calibri"/>
          <w:b/>
          <w:bCs/>
          <w:sz w:val="20"/>
          <w:szCs w:val="20"/>
          <w:lang w:val="it-IT"/>
        </w:rPr>
        <w:t>mo</w:t>
      </w:r>
      <w:r>
        <w:rPr>
          <w:rFonts w:cs="Calibri"/>
          <w:b/>
          <w:bCs/>
          <w:spacing w:val="46"/>
          <w:sz w:val="20"/>
          <w:szCs w:val="20"/>
          <w:lang w:val="it-IT"/>
        </w:rPr>
        <w:t xml:space="preserve"> </w:t>
      </w:r>
      <w:r>
        <w:rPr>
          <w:rFonts w:cs="Calibri"/>
          <w:b/>
          <w:bCs/>
          <w:sz w:val="20"/>
          <w:szCs w:val="20"/>
          <w:lang w:val="it-IT"/>
        </w:rPr>
        <w:t>t</w:t>
      </w:r>
      <w:r>
        <w:rPr>
          <w:rFonts w:cs="Calibri"/>
          <w:b/>
          <w:bCs/>
          <w:spacing w:val="-2"/>
          <w:sz w:val="20"/>
          <w:szCs w:val="20"/>
          <w:lang w:val="it-IT"/>
        </w:rPr>
        <w:t>r</w:t>
      </w:r>
      <w:r>
        <w:rPr>
          <w:rFonts w:cs="Calibri"/>
          <w:b/>
          <w:bCs/>
          <w:spacing w:val="-1"/>
          <w:sz w:val="20"/>
          <w:szCs w:val="20"/>
          <w:lang w:val="it-IT"/>
        </w:rPr>
        <w:t>ienn</w:t>
      </w:r>
      <w:r>
        <w:rPr>
          <w:rFonts w:cs="Calibri"/>
          <w:b/>
          <w:bCs/>
          <w:spacing w:val="1"/>
          <w:sz w:val="20"/>
          <w:szCs w:val="20"/>
          <w:lang w:val="it-IT"/>
        </w:rPr>
        <w:t>i</w:t>
      </w:r>
      <w:r>
        <w:rPr>
          <w:rFonts w:cs="Calibri"/>
          <w:b/>
          <w:bCs/>
          <w:sz w:val="20"/>
          <w:szCs w:val="20"/>
          <w:lang w:val="it-IT"/>
        </w:rPr>
        <w:t>o</w:t>
      </w:r>
      <w:r>
        <w:rPr>
          <w:rFonts w:cs="Calibri"/>
          <w:b/>
          <w:bCs/>
          <w:spacing w:val="44"/>
          <w:sz w:val="20"/>
          <w:szCs w:val="20"/>
          <w:lang w:val="it-IT"/>
        </w:rPr>
        <w:t xml:space="preserve"> </w:t>
      </w:r>
      <w:r>
        <w:rPr>
          <w:rFonts w:cs="Calibri"/>
          <w:b/>
          <w:bCs/>
          <w:spacing w:val="-1"/>
          <w:sz w:val="20"/>
          <w:szCs w:val="20"/>
          <w:lang w:val="it-IT"/>
        </w:rPr>
        <w:t>de</w:t>
      </w:r>
      <w:r>
        <w:rPr>
          <w:rFonts w:cs="Calibri"/>
          <w:b/>
          <w:bCs/>
          <w:spacing w:val="1"/>
          <w:sz w:val="20"/>
          <w:szCs w:val="20"/>
          <w:lang w:val="it-IT"/>
        </w:rPr>
        <w:t>ll</w:t>
      </w:r>
      <w:r>
        <w:rPr>
          <w:rFonts w:cs="Calibri"/>
          <w:b/>
          <w:bCs/>
          <w:sz w:val="20"/>
          <w:szCs w:val="20"/>
          <w:lang w:val="it-IT"/>
        </w:rPr>
        <w:t>a</w:t>
      </w:r>
      <w:r>
        <w:rPr>
          <w:rFonts w:cs="Calibri"/>
          <w:b/>
          <w:bCs/>
          <w:spacing w:val="46"/>
          <w:sz w:val="20"/>
          <w:szCs w:val="20"/>
          <w:lang w:val="it-IT"/>
        </w:rPr>
        <w:t xml:space="preserve"> </w:t>
      </w:r>
      <w:r>
        <w:rPr>
          <w:rFonts w:cs="Calibri"/>
          <w:b/>
          <w:bCs/>
          <w:spacing w:val="-1"/>
          <w:sz w:val="20"/>
          <w:szCs w:val="20"/>
          <w:lang w:val="it-IT"/>
        </w:rPr>
        <w:t>S</w:t>
      </w:r>
      <w:r>
        <w:rPr>
          <w:rFonts w:cs="Calibri"/>
          <w:b/>
          <w:bCs/>
          <w:sz w:val="20"/>
          <w:szCs w:val="20"/>
          <w:lang w:val="it-IT"/>
        </w:rPr>
        <w:t>t</w:t>
      </w:r>
      <w:r>
        <w:rPr>
          <w:rFonts w:cs="Calibri"/>
          <w:b/>
          <w:bCs/>
          <w:spacing w:val="1"/>
          <w:sz w:val="20"/>
          <w:szCs w:val="20"/>
          <w:lang w:val="it-IT"/>
        </w:rPr>
        <w:t>r</w:t>
      </w:r>
      <w:r>
        <w:rPr>
          <w:rFonts w:cs="Calibri"/>
          <w:b/>
          <w:bCs/>
          <w:spacing w:val="-1"/>
          <w:sz w:val="20"/>
          <w:szCs w:val="20"/>
          <w:lang w:val="it-IT"/>
        </w:rPr>
        <w:t>u</w:t>
      </w:r>
      <w:r>
        <w:rPr>
          <w:rFonts w:cs="Calibri"/>
          <w:b/>
          <w:bCs/>
          <w:sz w:val="20"/>
          <w:szCs w:val="20"/>
          <w:lang w:val="it-IT"/>
        </w:rPr>
        <w:t>tt</w:t>
      </w:r>
      <w:r>
        <w:rPr>
          <w:rFonts w:cs="Calibri"/>
          <w:b/>
          <w:bCs/>
          <w:spacing w:val="-1"/>
          <w:sz w:val="20"/>
          <w:szCs w:val="20"/>
          <w:lang w:val="it-IT"/>
        </w:rPr>
        <w:t>u</w:t>
      </w:r>
      <w:r>
        <w:rPr>
          <w:rFonts w:cs="Calibri"/>
          <w:b/>
          <w:bCs/>
          <w:spacing w:val="1"/>
          <w:sz w:val="20"/>
          <w:szCs w:val="20"/>
          <w:lang w:val="it-IT"/>
        </w:rPr>
        <w:t>r</w:t>
      </w:r>
      <w:r>
        <w:rPr>
          <w:rFonts w:cs="Calibri"/>
          <w:b/>
          <w:bCs/>
          <w:sz w:val="20"/>
          <w:szCs w:val="20"/>
          <w:lang w:val="it-IT"/>
        </w:rPr>
        <w:t>a</w:t>
      </w:r>
      <w:r>
        <w:rPr>
          <w:rFonts w:cs="Calibri"/>
          <w:b/>
          <w:bCs/>
          <w:spacing w:val="43"/>
          <w:sz w:val="20"/>
          <w:szCs w:val="20"/>
          <w:lang w:val="it-IT"/>
        </w:rPr>
        <w:t xml:space="preserve"> </w:t>
      </w:r>
      <w:r>
        <w:rPr>
          <w:rFonts w:cs="Calibri"/>
          <w:b/>
          <w:bCs/>
          <w:spacing w:val="1"/>
          <w:sz w:val="20"/>
          <w:szCs w:val="20"/>
          <w:lang w:val="it-IT"/>
        </w:rPr>
        <w:t>C</w:t>
      </w:r>
      <w:r>
        <w:rPr>
          <w:rFonts w:cs="Calibri"/>
          <w:b/>
          <w:bCs/>
          <w:spacing w:val="-1"/>
          <w:sz w:val="20"/>
          <w:szCs w:val="20"/>
          <w:lang w:val="it-IT"/>
        </w:rPr>
        <w:t>o</w:t>
      </w:r>
      <w:r>
        <w:rPr>
          <w:rFonts w:cs="Calibri"/>
          <w:b/>
          <w:bCs/>
          <w:sz w:val="20"/>
          <w:szCs w:val="20"/>
          <w:lang w:val="it-IT"/>
        </w:rPr>
        <w:t>m</w:t>
      </w:r>
      <w:r>
        <w:rPr>
          <w:rFonts w:cs="Calibri"/>
          <w:b/>
          <w:bCs/>
          <w:spacing w:val="-1"/>
          <w:sz w:val="20"/>
          <w:szCs w:val="20"/>
          <w:lang w:val="it-IT"/>
        </w:rPr>
        <w:t>p</w:t>
      </w:r>
      <w:r>
        <w:rPr>
          <w:rFonts w:cs="Calibri"/>
          <w:b/>
          <w:bCs/>
          <w:spacing w:val="1"/>
          <w:sz w:val="20"/>
          <w:szCs w:val="20"/>
          <w:lang w:val="it-IT"/>
        </w:rPr>
        <w:t>l</w:t>
      </w:r>
      <w:r>
        <w:rPr>
          <w:rFonts w:cs="Calibri"/>
          <w:b/>
          <w:bCs/>
          <w:spacing w:val="-3"/>
          <w:sz w:val="20"/>
          <w:szCs w:val="20"/>
          <w:lang w:val="it-IT"/>
        </w:rPr>
        <w:t>e</w:t>
      </w:r>
      <w:r>
        <w:rPr>
          <w:rFonts w:cs="Calibri"/>
          <w:b/>
          <w:bCs/>
          <w:spacing w:val="1"/>
          <w:sz w:val="20"/>
          <w:szCs w:val="20"/>
          <w:lang w:val="it-IT"/>
        </w:rPr>
        <w:t>ss</w:t>
      </w:r>
      <w:r>
        <w:rPr>
          <w:rFonts w:cs="Calibri"/>
          <w:b/>
          <w:bCs/>
          <w:sz w:val="20"/>
          <w:szCs w:val="20"/>
          <w:lang w:val="it-IT"/>
        </w:rPr>
        <w:t>a</w:t>
      </w:r>
      <w:r>
        <w:rPr>
          <w:rFonts w:cs="Calibri"/>
          <w:b/>
          <w:bCs/>
          <w:spacing w:val="46"/>
          <w:sz w:val="20"/>
          <w:szCs w:val="20"/>
          <w:lang w:val="it-IT"/>
        </w:rPr>
        <w:t xml:space="preserve"> </w:t>
      </w:r>
      <w:r>
        <w:rPr>
          <w:rFonts w:cs="Calibri"/>
          <w:b/>
          <w:bCs/>
          <w:spacing w:val="-1"/>
          <w:sz w:val="20"/>
          <w:szCs w:val="20"/>
          <w:lang w:val="it-IT"/>
        </w:rPr>
        <w:t xml:space="preserve">Neurologia ad indirizzo neuroimmunologico </w:t>
      </w:r>
      <w:r>
        <w:rPr>
          <w:rFonts w:cs="Calibri"/>
          <w:sz w:val="20"/>
          <w:szCs w:val="20"/>
          <w:lang w:val="it-IT"/>
        </w:rPr>
        <w:t>s</w:t>
      </w:r>
      <w:r>
        <w:rPr>
          <w:rFonts w:cs="Calibri"/>
          <w:spacing w:val="1"/>
          <w:sz w:val="20"/>
          <w:szCs w:val="20"/>
          <w:lang w:val="it-IT"/>
        </w:rPr>
        <w:t>o</w:t>
      </w:r>
      <w:r>
        <w:rPr>
          <w:rFonts w:cs="Calibri"/>
          <w:spacing w:val="-1"/>
          <w:sz w:val="20"/>
          <w:szCs w:val="20"/>
          <w:lang w:val="it-IT"/>
        </w:rPr>
        <w:t>n</w:t>
      </w:r>
      <w:r>
        <w:rPr>
          <w:rFonts w:cs="Calibri"/>
          <w:sz w:val="20"/>
          <w:szCs w:val="20"/>
          <w:lang w:val="it-IT"/>
        </w:rPr>
        <w:t>o</w:t>
      </w:r>
      <w:r>
        <w:rPr>
          <w:rFonts w:cs="Calibri"/>
          <w:spacing w:val="48"/>
          <w:sz w:val="20"/>
          <w:szCs w:val="20"/>
          <w:lang w:val="it-IT"/>
        </w:rPr>
        <w:t xml:space="preserve"> </w:t>
      </w:r>
      <w:r>
        <w:rPr>
          <w:rFonts w:cs="Calibri"/>
          <w:spacing w:val="-3"/>
          <w:sz w:val="20"/>
          <w:szCs w:val="20"/>
          <w:lang w:val="it-IT"/>
        </w:rPr>
        <w:t>d</w:t>
      </w:r>
      <w:r>
        <w:rPr>
          <w:rFonts w:cs="Calibri"/>
          <w:sz w:val="20"/>
          <w:szCs w:val="20"/>
          <w:lang w:val="it-IT"/>
        </w:rPr>
        <w:t>i s</w:t>
      </w:r>
      <w:r>
        <w:rPr>
          <w:rFonts w:cs="Calibri"/>
          <w:spacing w:val="1"/>
          <w:sz w:val="20"/>
          <w:szCs w:val="20"/>
          <w:lang w:val="it-IT"/>
        </w:rPr>
        <w:t>e</w:t>
      </w:r>
      <w:r>
        <w:rPr>
          <w:rFonts w:cs="Calibri"/>
          <w:spacing w:val="-1"/>
          <w:sz w:val="20"/>
          <w:szCs w:val="20"/>
          <w:lang w:val="it-IT"/>
        </w:rPr>
        <w:t>gu</w:t>
      </w:r>
      <w:r>
        <w:rPr>
          <w:rFonts w:cs="Calibri"/>
          <w:sz w:val="20"/>
          <w:szCs w:val="20"/>
          <w:lang w:val="it-IT"/>
        </w:rPr>
        <w:t>ito</w:t>
      </w:r>
      <w:r>
        <w:rPr>
          <w:rFonts w:cs="Calibri"/>
          <w:spacing w:val="2"/>
          <w:sz w:val="20"/>
          <w:szCs w:val="20"/>
          <w:lang w:val="it-IT"/>
        </w:rPr>
        <w:t xml:space="preserve"> </w:t>
      </w:r>
      <w:r>
        <w:rPr>
          <w:rFonts w:cs="Calibri"/>
          <w:sz w:val="20"/>
          <w:szCs w:val="20"/>
          <w:lang w:val="it-IT"/>
        </w:rPr>
        <w:t>ri</w:t>
      </w:r>
      <w:r>
        <w:rPr>
          <w:rFonts w:cs="Calibri"/>
          <w:spacing w:val="-3"/>
          <w:sz w:val="20"/>
          <w:szCs w:val="20"/>
          <w:lang w:val="it-IT"/>
        </w:rPr>
        <w:t>p</w:t>
      </w:r>
      <w:r>
        <w:rPr>
          <w:rFonts w:cs="Calibri"/>
          <w:spacing w:val="1"/>
          <w:sz w:val="20"/>
          <w:szCs w:val="20"/>
          <w:lang w:val="it-IT"/>
        </w:rPr>
        <w:t>o</w:t>
      </w:r>
      <w:r>
        <w:rPr>
          <w:rFonts w:cs="Calibri"/>
          <w:sz w:val="20"/>
          <w:szCs w:val="20"/>
          <w:lang w:val="it-IT"/>
        </w:rPr>
        <w:t>rt</w:t>
      </w:r>
      <w:r>
        <w:rPr>
          <w:rFonts w:cs="Calibri"/>
          <w:spacing w:val="-3"/>
          <w:sz w:val="20"/>
          <w:szCs w:val="20"/>
          <w:lang w:val="it-IT"/>
        </w:rPr>
        <w:t>a</w:t>
      </w:r>
      <w:r>
        <w:rPr>
          <w:rFonts w:cs="Calibri"/>
          <w:sz w:val="20"/>
          <w:szCs w:val="20"/>
          <w:lang w:val="it-IT"/>
        </w:rPr>
        <w:t>t</w:t>
      </w:r>
      <w:r>
        <w:rPr>
          <w:rFonts w:cs="Calibri"/>
          <w:spacing w:val="1"/>
          <w:sz w:val="20"/>
          <w:szCs w:val="20"/>
          <w:lang w:val="it-IT"/>
        </w:rPr>
        <w:t>e</w:t>
      </w:r>
      <w:r>
        <w:rPr>
          <w:rFonts w:cs="Calibri"/>
          <w:sz w:val="20"/>
          <w:szCs w:val="20"/>
          <w:lang w:val="it-IT"/>
        </w:rPr>
        <w:t xml:space="preserve">: </w:t>
      </w:r>
    </w:p>
    <w:p w:rsidR="00A43701" w:rsidRDefault="00A43701" w:rsidP="00A43701">
      <w:pPr>
        <w:spacing w:after="0" w:line="240" w:lineRule="auto"/>
        <w:ind w:left="119" w:right="510"/>
        <w:jc w:val="both"/>
        <w:rPr>
          <w:rFonts w:cs="Calibri"/>
          <w:sz w:val="20"/>
          <w:szCs w:val="20"/>
          <w:lang w:val="it-IT"/>
        </w:rPr>
      </w:pPr>
    </w:p>
    <w:tbl>
      <w:tblPr>
        <w:tblW w:w="8920" w:type="dxa"/>
        <w:tblInd w:w="55" w:type="dxa"/>
        <w:tblCellMar>
          <w:left w:w="70" w:type="dxa"/>
          <w:right w:w="70" w:type="dxa"/>
        </w:tblCellMar>
        <w:tblLook w:val="04A0" w:firstRow="1" w:lastRow="0" w:firstColumn="1" w:lastColumn="0" w:noHBand="0" w:noVBand="1"/>
      </w:tblPr>
      <w:tblGrid>
        <w:gridCol w:w="4440"/>
        <w:gridCol w:w="1060"/>
        <w:gridCol w:w="1060"/>
        <w:gridCol w:w="1060"/>
        <w:gridCol w:w="1300"/>
      </w:tblGrid>
      <w:tr w:rsidR="00D466AA" w:rsidRPr="00D466AA" w:rsidTr="00D466AA">
        <w:trPr>
          <w:trHeight w:val="624"/>
        </w:trPr>
        <w:tc>
          <w:tcPr>
            <w:tcW w:w="4440" w:type="dxa"/>
            <w:tcBorders>
              <w:top w:val="nil"/>
              <w:left w:val="nil"/>
              <w:bottom w:val="nil"/>
              <w:right w:val="nil"/>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p>
        </w:tc>
        <w:tc>
          <w:tcPr>
            <w:tcW w:w="44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jc w:val="center"/>
              <w:rPr>
                <w:rFonts w:ascii="Arial" w:hAnsi="Arial" w:cs="Arial"/>
                <w:b/>
                <w:bCs/>
                <w:sz w:val="20"/>
                <w:szCs w:val="20"/>
                <w:lang w:val="it-IT" w:eastAsia="it-IT"/>
              </w:rPr>
            </w:pPr>
            <w:r w:rsidRPr="00D466AA">
              <w:rPr>
                <w:rFonts w:ascii="Arial" w:hAnsi="Arial" w:cs="Arial"/>
                <w:b/>
                <w:bCs/>
                <w:sz w:val="20"/>
                <w:szCs w:val="20"/>
                <w:lang w:val="it-IT" w:eastAsia="it-IT"/>
              </w:rPr>
              <w:t>Neurologia ad indirizzo neuroimmunologico PO Gallarate</w:t>
            </w:r>
          </w:p>
        </w:tc>
      </w:tr>
      <w:tr w:rsidR="00D466AA" w:rsidRPr="00D466AA" w:rsidTr="00D466AA">
        <w:trPr>
          <w:trHeight w:val="264"/>
        </w:trPr>
        <w:tc>
          <w:tcPr>
            <w:tcW w:w="4440" w:type="dxa"/>
            <w:tcBorders>
              <w:top w:val="nil"/>
              <w:left w:val="nil"/>
              <w:bottom w:val="nil"/>
              <w:right w:val="nil"/>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jc w:val="center"/>
              <w:rPr>
                <w:rFonts w:ascii="Arial" w:hAnsi="Arial" w:cs="Arial"/>
                <w:b/>
                <w:bCs/>
                <w:sz w:val="20"/>
                <w:szCs w:val="20"/>
                <w:lang w:val="it-IT" w:eastAsia="it-IT"/>
              </w:rPr>
            </w:pPr>
            <w:r w:rsidRPr="00D466AA">
              <w:rPr>
                <w:rFonts w:ascii="Arial" w:hAnsi="Arial" w:cs="Arial"/>
                <w:b/>
                <w:bCs/>
                <w:sz w:val="20"/>
                <w:szCs w:val="20"/>
                <w:lang w:val="it-IT" w:eastAsia="it-IT"/>
              </w:rPr>
              <w:t>anno 2021</w:t>
            </w:r>
          </w:p>
        </w:tc>
        <w:tc>
          <w:tcPr>
            <w:tcW w:w="1060" w:type="dxa"/>
            <w:tcBorders>
              <w:top w:val="nil"/>
              <w:left w:val="nil"/>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jc w:val="center"/>
              <w:rPr>
                <w:rFonts w:ascii="Arial" w:hAnsi="Arial" w:cs="Arial"/>
                <w:b/>
                <w:bCs/>
                <w:sz w:val="20"/>
                <w:szCs w:val="20"/>
                <w:lang w:val="it-IT" w:eastAsia="it-IT"/>
              </w:rPr>
            </w:pPr>
            <w:r w:rsidRPr="00D466AA">
              <w:rPr>
                <w:rFonts w:ascii="Arial" w:hAnsi="Arial" w:cs="Arial"/>
                <w:b/>
                <w:bCs/>
                <w:sz w:val="20"/>
                <w:szCs w:val="20"/>
                <w:lang w:val="it-IT" w:eastAsia="it-IT"/>
              </w:rPr>
              <w:t>anno 2022</w:t>
            </w:r>
          </w:p>
        </w:tc>
        <w:tc>
          <w:tcPr>
            <w:tcW w:w="1060" w:type="dxa"/>
            <w:tcBorders>
              <w:top w:val="nil"/>
              <w:left w:val="nil"/>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jc w:val="center"/>
              <w:rPr>
                <w:rFonts w:ascii="Arial" w:hAnsi="Arial" w:cs="Arial"/>
                <w:b/>
                <w:bCs/>
                <w:sz w:val="20"/>
                <w:szCs w:val="20"/>
                <w:lang w:val="it-IT" w:eastAsia="it-IT"/>
              </w:rPr>
            </w:pPr>
            <w:r w:rsidRPr="00D466AA">
              <w:rPr>
                <w:rFonts w:ascii="Arial" w:hAnsi="Arial" w:cs="Arial"/>
                <w:b/>
                <w:bCs/>
                <w:sz w:val="20"/>
                <w:szCs w:val="20"/>
                <w:lang w:val="it-IT" w:eastAsia="it-IT"/>
              </w:rPr>
              <w:t>anno 2023</w:t>
            </w:r>
          </w:p>
        </w:tc>
        <w:tc>
          <w:tcPr>
            <w:tcW w:w="1300" w:type="dxa"/>
            <w:tcBorders>
              <w:top w:val="nil"/>
              <w:left w:val="nil"/>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jc w:val="center"/>
              <w:rPr>
                <w:rFonts w:ascii="Arial" w:hAnsi="Arial" w:cs="Arial"/>
                <w:b/>
                <w:bCs/>
                <w:sz w:val="20"/>
                <w:szCs w:val="20"/>
                <w:lang w:val="it-IT" w:eastAsia="it-IT"/>
              </w:rPr>
            </w:pPr>
            <w:r w:rsidRPr="00D466AA">
              <w:rPr>
                <w:rFonts w:ascii="Arial" w:hAnsi="Arial" w:cs="Arial"/>
                <w:b/>
                <w:bCs/>
                <w:sz w:val="20"/>
                <w:szCs w:val="20"/>
                <w:lang w:val="it-IT" w:eastAsia="it-IT"/>
              </w:rPr>
              <w:t>gen-giu 2024</w:t>
            </w:r>
          </w:p>
        </w:tc>
      </w:tr>
      <w:tr w:rsidR="00D466AA" w:rsidRPr="00D466AA" w:rsidTr="00D466AA">
        <w:trPr>
          <w:trHeight w:val="264"/>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posti letto ordinari medi</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3,54</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3,86</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7,33</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8,00</w:t>
            </w:r>
          </w:p>
        </w:tc>
      </w:tr>
      <w:tr w:rsidR="00D466AA" w:rsidRPr="00D466AA" w:rsidTr="00D466AA">
        <w:trPr>
          <w:trHeight w:val="264"/>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n. dimessi ordinari</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97</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114</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196</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136</w:t>
            </w:r>
          </w:p>
        </w:tc>
      </w:tr>
      <w:tr w:rsidR="00D466AA" w:rsidRPr="00D466AA" w:rsidTr="00D466AA">
        <w:trPr>
          <w:trHeight w:val="264"/>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n.curati ordinari</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106</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120</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215</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150</w:t>
            </w:r>
          </w:p>
        </w:tc>
      </w:tr>
      <w:tr w:rsidR="00D466AA" w:rsidRPr="00D466AA" w:rsidTr="00D466AA">
        <w:trPr>
          <w:trHeight w:val="264"/>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gg. degenza ordinari</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1.350</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1.552</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2.670</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1.466</w:t>
            </w:r>
          </w:p>
        </w:tc>
      </w:tr>
      <w:tr w:rsidR="00D466AA" w:rsidRPr="00D466AA" w:rsidTr="00D466AA">
        <w:trPr>
          <w:trHeight w:val="264"/>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degenza media ordinari</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13,92</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13,61</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13,62</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10,78</w:t>
            </w:r>
          </w:p>
        </w:tc>
      </w:tr>
      <w:tr w:rsidR="00D466AA" w:rsidRPr="00D466AA" w:rsidTr="00D466AA">
        <w:trPr>
          <w:trHeight w:val="264"/>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tasso occupazione ordinari</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93,28</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102,70</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91,32</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94,02</w:t>
            </w:r>
          </w:p>
        </w:tc>
      </w:tr>
      <w:tr w:rsidR="00D466AA" w:rsidRPr="00D466AA" w:rsidTr="00D466AA">
        <w:trPr>
          <w:trHeight w:val="264"/>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prestazioni per esterni (28san+PS)</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8.322</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8.859</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8.588</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3.803</w:t>
            </w:r>
          </w:p>
        </w:tc>
      </w:tr>
      <w:tr w:rsidR="00D466AA" w:rsidRPr="00D466AA" w:rsidTr="00D466AA">
        <w:trPr>
          <w:trHeight w:val="264"/>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prestazioni per interni</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268</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134</w:t>
            </w:r>
          </w:p>
        </w:tc>
        <w:tc>
          <w:tcPr>
            <w:tcW w:w="106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390</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132</w:t>
            </w:r>
          </w:p>
        </w:tc>
      </w:tr>
    </w:tbl>
    <w:p w:rsidR="00A43701" w:rsidRDefault="00A43701" w:rsidP="00A43701">
      <w:pPr>
        <w:spacing w:after="0" w:line="240" w:lineRule="auto"/>
        <w:ind w:left="119" w:right="510"/>
        <w:jc w:val="both"/>
        <w:rPr>
          <w:rFonts w:cs="Calibri"/>
          <w:sz w:val="20"/>
          <w:szCs w:val="20"/>
          <w:lang w:val="it-IT"/>
        </w:rPr>
      </w:pPr>
    </w:p>
    <w:p w:rsidR="00D466AA" w:rsidRDefault="00D466AA" w:rsidP="00A43701">
      <w:pPr>
        <w:spacing w:after="0" w:line="240" w:lineRule="auto"/>
        <w:ind w:left="119" w:right="510"/>
        <w:jc w:val="both"/>
        <w:rPr>
          <w:rFonts w:cs="Calibri"/>
          <w:sz w:val="20"/>
          <w:szCs w:val="20"/>
          <w:lang w:val="it-IT"/>
        </w:rPr>
      </w:pPr>
    </w:p>
    <w:p w:rsidR="00A43701" w:rsidRPr="003446FC" w:rsidRDefault="00A43701" w:rsidP="00A43701">
      <w:pPr>
        <w:spacing w:after="0" w:line="240" w:lineRule="auto"/>
        <w:ind w:left="119" w:right="510"/>
        <w:jc w:val="both"/>
      </w:pPr>
      <w:r w:rsidRPr="003446FC">
        <w:rPr>
          <w:rFonts w:cs="Calibri"/>
          <w:sz w:val="24"/>
          <w:szCs w:val="20"/>
          <w:lang w:val="it-IT"/>
        </w:rPr>
        <w:t xml:space="preserve">DESCRIZIONE PRIMI 10 DRG </w:t>
      </w:r>
    </w:p>
    <w:p w:rsidR="00A43701" w:rsidRPr="00CA3284" w:rsidRDefault="00A43701" w:rsidP="00A43701">
      <w:pPr>
        <w:spacing w:after="0" w:line="240" w:lineRule="auto"/>
        <w:ind w:left="119" w:right="510"/>
        <w:jc w:val="both"/>
        <w:rPr>
          <w:rFonts w:cs="Calibri"/>
          <w:sz w:val="24"/>
          <w:szCs w:val="20"/>
          <w:highlight w:val="yellow"/>
          <w:lang w:val="it-IT"/>
        </w:rPr>
      </w:pPr>
    </w:p>
    <w:tbl>
      <w:tblPr>
        <w:tblW w:w="9520" w:type="dxa"/>
        <w:tblInd w:w="75" w:type="dxa"/>
        <w:tblCellMar>
          <w:left w:w="70" w:type="dxa"/>
          <w:right w:w="70" w:type="dxa"/>
        </w:tblCellMar>
        <w:tblLook w:val="04A0" w:firstRow="1" w:lastRow="0" w:firstColumn="1" w:lastColumn="0" w:noHBand="0" w:noVBand="1"/>
      </w:tblPr>
      <w:tblGrid>
        <w:gridCol w:w="8220"/>
        <w:gridCol w:w="1300"/>
      </w:tblGrid>
      <w:tr w:rsidR="00A43701" w:rsidRPr="003446FC" w:rsidTr="00D466AA">
        <w:trPr>
          <w:trHeight w:val="264"/>
        </w:trPr>
        <w:tc>
          <w:tcPr>
            <w:tcW w:w="8220"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A43701" w:rsidRPr="003446FC" w:rsidRDefault="00A43701" w:rsidP="00D466AA">
            <w:pPr>
              <w:widowControl/>
              <w:spacing w:after="0" w:line="240" w:lineRule="auto"/>
              <w:rPr>
                <w:rFonts w:ascii="Arial" w:hAnsi="Arial" w:cs="Arial"/>
                <w:b/>
                <w:bCs/>
                <w:color w:val="000000"/>
                <w:sz w:val="20"/>
                <w:szCs w:val="20"/>
                <w:lang w:val="it-IT" w:eastAsia="it-IT"/>
              </w:rPr>
            </w:pPr>
            <w:r w:rsidRPr="003446FC">
              <w:rPr>
                <w:rFonts w:ascii="Arial" w:hAnsi="Arial" w:cs="Arial"/>
                <w:b/>
                <w:bCs/>
                <w:color w:val="000000"/>
                <w:sz w:val="20"/>
                <w:szCs w:val="20"/>
                <w:lang w:val="it-IT" w:eastAsia="it-IT"/>
              </w:rPr>
              <w:t>DRG</w:t>
            </w:r>
          </w:p>
        </w:tc>
        <w:tc>
          <w:tcPr>
            <w:tcW w:w="1300" w:type="dxa"/>
            <w:tcBorders>
              <w:top w:val="single" w:sz="4" w:space="0" w:color="auto"/>
              <w:left w:val="nil"/>
              <w:bottom w:val="single" w:sz="4" w:space="0" w:color="auto"/>
              <w:right w:val="single" w:sz="4" w:space="0" w:color="auto"/>
            </w:tcBorders>
            <w:shd w:val="clear" w:color="DDEBF7" w:fill="DDEBF7"/>
            <w:noWrap/>
            <w:vAlign w:val="bottom"/>
            <w:hideMark/>
          </w:tcPr>
          <w:p w:rsidR="00A43701" w:rsidRPr="003446FC" w:rsidRDefault="00A43701" w:rsidP="00D466AA">
            <w:pPr>
              <w:widowControl/>
              <w:spacing w:after="0" w:line="240" w:lineRule="auto"/>
              <w:jc w:val="center"/>
              <w:rPr>
                <w:rFonts w:ascii="Arial" w:hAnsi="Arial" w:cs="Arial"/>
                <w:b/>
                <w:bCs/>
                <w:color w:val="000000"/>
                <w:sz w:val="20"/>
                <w:szCs w:val="20"/>
                <w:lang w:val="it-IT" w:eastAsia="it-IT"/>
              </w:rPr>
            </w:pPr>
            <w:r w:rsidRPr="003446FC">
              <w:rPr>
                <w:rFonts w:ascii="Arial" w:hAnsi="Arial" w:cs="Arial"/>
                <w:b/>
                <w:bCs/>
                <w:color w:val="000000"/>
                <w:sz w:val="20"/>
                <w:szCs w:val="20"/>
                <w:lang w:val="it-IT" w:eastAsia="it-IT"/>
              </w:rPr>
              <w:t>anno 2021</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013 - Sclerosi multipla e atassia cerebellare</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31</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014 - Emorragia intracranica o infarto cerebrale</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10</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524 - Ischemia cerebrale transitoria</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6</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012 - Malattie degenerative del sistema nervoso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6</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017 - Malattie cerebrovascolari aspecifiche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6</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029 - Stato stuporoso e coma di origine traumatica, coma &lt; 1 ora, età &gt; 17 anni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563 - Convulsioni, età &gt; 17 anni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4</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lastRenderedPageBreak/>
              <w:t>019 - Malattie dei nervi cranici e periferici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4</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045 - Malattie neurologiche dellocchio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4</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015 - Malattie cerebrovascolari acute aspecifiche e occlusione precerebrale senza infarto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3</w:t>
            </w:r>
          </w:p>
        </w:tc>
      </w:tr>
      <w:tr w:rsidR="00A43701" w:rsidRPr="003446FC" w:rsidTr="00D466AA">
        <w:trPr>
          <w:trHeight w:val="264"/>
        </w:trPr>
        <w:tc>
          <w:tcPr>
            <w:tcW w:w="8220" w:type="dxa"/>
            <w:tcBorders>
              <w:top w:val="nil"/>
              <w:left w:val="nil"/>
              <w:bottom w:val="nil"/>
              <w:right w:val="nil"/>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79</w:t>
            </w:r>
          </w:p>
        </w:tc>
      </w:tr>
      <w:tr w:rsidR="00A43701" w:rsidRPr="003446FC" w:rsidTr="00D466AA">
        <w:trPr>
          <w:trHeight w:val="264"/>
        </w:trPr>
        <w:tc>
          <w:tcPr>
            <w:tcW w:w="8220" w:type="dxa"/>
            <w:tcBorders>
              <w:top w:val="nil"/>
              <w:left w:val="nil"/>
              <w:bottom w:val="nil"/>
              <w:right w:val="nil"/>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p>
        </w:tc>
        <w:tc>
          <w:tcPr>
            <w:tcW w:w="1300" w:type="dxa"/>
            <w:tcBorders>
              <w:top w:val="nil"/>
              <w:left w:val="nil"/>
              <w:bottom w:val="nil"/>
              <w:right w:val="nil"/>
            </w:tcBorders>
            <w:shd w:val="clear" w:color="auto" w:fill="auto"/>
            <w:noWrap/>
            <w:vAlign w:val="bottom"/>
            <w:hideMark/>
          </w:tcPr>
          <w:p w:rsidR="00A43701" w:rsidRPr="003446FC" w:rsidRDefault="00A43701" w:rsidP="00D466AA">
            <w:pPr>
              <w:widowControl/>
              <w:spacing w:after="0" w:line="240" w:lineRule="auto"/>
              <w:rPr>
                <w:rFonts w:ascii="Times New Roman" w:hAnsi="Times New Roman"/>
                <w:sz w:val="20"/>
                <w:szCs w:val="20"/>
                <w:lang w:val="it-IT" w:eastAsia="it-IT"/>
              </w:rPr>
            </w:pPr>
          </w:p>
        </w:tc>
      </w:tr>
      <w:tr w:rsidR="00A43701" w:rsidRPr="003446FC" w:rsidTr="00D466AA">
        <w:trPr>
          <w:trHeight w:val="264"/>
        </w:trPr>
        <w:tc>
          <w:tcPr>
            <w:tcW w:w="8220"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A43701" w:rsidRPr="003446FC" w:rsidRDefault="00A43701" w:rsidP="00D466AA">
            <w:pPr>
              <w:widowControl/>
              <w:spacing w:after="0" w:line="240" w:lineRule="auto"/>
              <w:rPr>
                <w:rFonts w:ascii="Arial" w:hAnsi="Arial" w:cs="Arial"/>
                <w:b/>
                <w:bCs/>
                <w:color w:val="000000"/>
                <w:sz w:val="20"/>
                <w:szCs w:val="20"/>
                <w:lang w:val="it-IT" w:eastAsia="it-IT"/>
              </w:rPr>
            </w:pPr>
            <w:r w:rsidRPr="003446FC">
              <w:rPr>
                <w:rFonts w:ascii="Arial" w:hAnsi="Arial" w:cs="Arial"/>
                <w:b/>
                <w:bCs/>
                <w:color w:val="000000"/>
                <w:sz w:val="20"/>
                <w:szCs w:val="20"/>
                <w:lang w:val="it-IT" w:eastAsia="it-IT"/>
              </w:rPr>
              <w:t>DRG</w:t>
            </w:r>
          </w:p>
        </w:tc>
        <w:tc>
          <w:tcPr>
            <w:tcW w:w="1300" w:type="dxa"/>
            <w:tcBorders>
              <w:top w:val="single" w:sz="4" w:space="0" w:color="auto"/>
              <w:left w:val="nil"/>
              <w:bottom w:val="single" w:sz="4" w:space="0" w:color="auto"/>
              <w:right w:val="single" w:sz="4" w:space="0" w:color="auto"/>
            </w:tcBorders>
            <w:shd w:val="clear" w:color="DDEBF7" w:fill="DDEBF7"/>
            <w:noWrap/>
            <w:vAlign w:val="bottom"/>
            <w:hideMark/>
          </w:tcPr>
          <w:p w:rsidR="00A43701" w:rsidRPr="003446FC" w:rsidRDefault="00A43701" w:rsidP="00D466AA">
            <w:pPr>
              <w:widowControl/>
              <w:spacing w:after="0" w:line="240" w:lineRule="auto"/>
              <w:jc w:val="center"/>
              <w:rPr>
                <w:rFonts w:ascii="Arial" w:hAnsi="Arial" w:cs="Arial"/>
                <w:b/>
                <w:bCs/>
                <w:color w:val="000000"/>
                <w:sz w:val="20"/>
                <w:szCs w:val="20"/>
                <w:lang w:val="it-IT" w:eastAsia="it-IT"/>
              </w:rPr>
            </w:pPr>
            <w:r w:rsidRPr="003446FC">
              <w:rPr>
                <w:rFonts w:ascii="Arial" w:hAnsi="Arial" w:cs="Arial"/>
                <w:b/>
                <w:bCs/>
                <w:color w:val="000000"/>
                <w:sz w:val="20"/>
                <w:szCs w:val="20"/>
                <w:lang w:val="it-IT" w:eastAsia="it-IT"/>
              </w:rPr>
              <w:t>anno 2022</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013 - Sclerosi multipla e atassia cerebellare</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41</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014 - Emorragia intracranica o infarto cerebrale</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20</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019 - Malattie dei nervi cranici e periferici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6</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015 - Malattie cerebrovascolari acute aspecifiche e occlusione precerebrale senza infarto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011 - Neoplasie del sistema nervoso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563 - Convulsioni, età &gt; 17 anni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4</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045 - Malattie neurologiche dellocchio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4</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029 - Stato stuporoso e coma di origine traumatica, coma &lt; 1 ora, età &gt; 17 anni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3</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524 - Ischemia cerebrale transitoria</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3</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012 - Malattie degenerative del sistema nervoso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3</w:t>
            </w:r>
          </w:p>
        </w:tc>
      </w:tr>
      <w:tr w:rsidR="00A43701" w:rsidRPr="003446FC" w:rsidTr="00D466AA">
        <w:trPr>
          <w:trHeight w:val="264"/>
        </w:trPr>
        <w:tc>
          <w:tcPr>
            <w:tcW w:w="8220" w:type="dxa"/>
            <w:tcBorders>
              <w:top w:val="nil"/>
              <w:left w:val="nil"/>
              <w:bottom w:val="nil"/>
              <w:right w:val="nil"/>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94</w:t>
            </w:r>
          </w:p>
        </w:tc>
      </w:tr>
      <w:tr w:rsidR="00A43701" w:rsidRPr="003446FC" w:rsidTr="00D466AA">
        <w:trPr>
          <w:trHeight w:val="264"/>
        </w:trPr>
        <w:tc>
          <w:tcPr>
            <w:tcW w:w="8220" w:type="dxa"/>
            <w:tcBorders>
              <w:top w:val="nil"/>
              <w:left w:val="nil"/>
              <w:bottom w:val="nil"/>
              <w:right w:val="nil"/>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p>
        </w:tc>
        <w:tc>
          <w:tcPr>
            <w:tcW w:w="1300" w:type="dxa"/>
            <w:tcBorders>
              <w:top w:val="nil"/>
              <w:left w:val="nil"/>
              <w:bottom w:val="nil"/>
              <w:right w:val="nil"/>
            </w:tcBorders>
            <w:shd w:val="clear" w:color="auto" w:fill="auto"/>
            <w:noWrap/>
            <w:vAlign w:val="bottom"/>
            <w:hideMark/>
          </w:tcPr>
          <w:p w:rsidR="00A43701" w:rsidRPr="003446FC" w:rsidRDefault="00A43701" w:rsidP="00D466AA">
            <w:pPr>
              <w:widowControl/>
              <w:spacing w:after="0" w:line="240" w:lineRule="auto"/>
              <w:rPr>
                <w:rFonts w:ascii="Times New Roman" w:hAnsi="Times New Roman"/>
                <w:sz w:val="20"/>
                <w:szCs w:val="20"/>
                <w:lang w:val="it-IT" w:eastAsia="it-IT"/>
              </w:rPr>
            </w:pPr>
          </w:p>
        </w:tc>
      </w:tr>
      <w:tr w:rsidR="00A43701" w:rsidRPr="003446FC" w:rsidTr="00D466AA">
        <w:trPr>
          <w:trHeight w:val="264"/>
        </w:trPr>
        <w:tc>
          <w:tcPr>
            <w:tcW w:w="8220"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A43701" w:rsidRPr="003446FC" w:rsidRDefault="00A43701" w:rsidP="00D466AA">
            <w:pPr>
              <w:widowControl/>
              <w:spacing w:after="0" w:line="240" w:lineRule="auto"/>
              <w:rPr>
                <w:rFonts w:ascii="Arial" w:hAnsi="Arial" w:cs="Arial"/>
                <w:b/>
                <w:bCs/>
                <w:color w:val="000000"/>
                <w:sz w:val="20"/>
                <w:szCs w:val="20"/>
                <w:lang w:val="it-IT" w:eastAsia="it-IT"/>
              </w:rPr>
            </w:pPr>
            <w:r w:rsidRPr="003446FC">
              <w:rPr>
                <w:rFonts w:ascii="Arial" w:hAnsi="Arial" w:cs="Arial"/>
                <w:b/>
                <w:bCs/>
                <w:color w:val="000000"/>
                <w:sz w:val="20"/>
                <w:szCs w:val="20"/>
                <w:lang w:val="it-IT" w:eastAsia="it-IT"/>
              </w:rPr>
              <w:t>DRG</w:t>
            </w:r>
          </w:p>
        </w:tc>
        <w:tc>
          <w:tcPr>
            <w:tcW w:w="1300" w:type="dxa"/>
            <w:tcBorders>
              <w:top w:val="single" w:sz="4" w:space="0" w:color="auto"/>
              <w:left w:val="nil"/>
              <w:bottom w:val="single" w:sz="4" w:space="0" w:color="auto"/>
              <w:right w:val="single" w:sz="4" w:space="0" w:color="auto"/>
            </w:tcBorders>
            <w:shd w:val="clear" w:color="DDEBF7" w:fill="DDEBF7"/>
            <w:noWrap/>
            <w:vAlign w:val="bottom"/>
            <w:hideMark/>
          </w:tcPr>
          <w:p w:rsidR="00A43701" w:rsidRPr="003446FC" w:rsidRDefault="00A43701" w:rsidP="00D466AA">
            <w:pPr>
              <w:widowControl/>
              <w:spacing w:after="0" w:line="240" w:lineRule="auto"/>
              <w:jc w:val="center"/>
              <w:rPr>
                <w:rFonts w:ascii="Arial" w:hAnsi="Arial" w:cs="Arial"/>
                <w:b/>
                <w:bCs/>
                <w:color w:val="000000"/>
                <w:sz w:val="20"/>
                <w:szCs w:val="20"/>
                <w:lang w:val="it-IT" w:eastAsia="it-IT"/>
              </w:rPr>
            </w:pPr>
            <w:r w:rsidRPr="003446FC">
              <w:rPr>
                <w:rFonts w:ascii="Arial" w:hAnsi="Arial" w:cs="Arial"/>
                <w:b/>
                <w:bCs/>
                <w:color w:val="000000"/>
                <w:sz w:val="20"/>
                <w:szCs w:val="20"/>
                <w:lang w:val="it-IT" w:eastAsia="it-IT"/>
              </w:rPr>
              <w:t>anno 2023</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013 - Sclerosi multipla e atassia cerebellare</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57</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014 - Emorragia intracranica o infarto cerebrale</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36</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015 - Malattie cerebrovascolari acute aspecifiche e occlusione precerebrale senza infarto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14</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035 - Altre malattie del sistema nervoso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11</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012 - Malattie degenerative del sistema nervoso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8</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560 - Infezioni batteriche e tubercolosi del sistema nervoso</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6</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564 - Cefalea, età &gt; 17 anni</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562 - Convulsioni, età &gt; 17 anni con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019 - Malattie dei nervi cranici e periferici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029 - Stato stuporoso e coma di origine traumatica, coma &lt; 1 ora, età &gt; 17 anni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5</w:t>
            </w:r>
          </w:p>
        </w:tc>
      </w:tr>
      <w:tr w:rsidR="00A43701" w:rsidRPr="003446FC"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rPr>
                <w:rFonts w:ascii="Arial" w:hAnsi="Arial" w:cs="Arial"/>
                <w:sz w:val="20"/>
                <w:szCs w:val="20"/>
                <w:lang w:val="it-IT" w:eastAsia="it-IT"/>
              </w:rPr>
            </w:pPr>
            <w:r w:rsidRPr="003446FC">
              <w:rPr>
                <w:rFonts w:ascii="Arial" w:hAnsi="Arial" w:cs="Arial"/>
                <w:sz w:val="20"/>
                <w:szCs w:val="20"/>
                <w:lang w:val="it-IT" w:eastAsia="it-IT"/>
              </w:rPr>
              <w:t>563 - Convulsioni, età &gt; 17 anni senza CC</w:t>
            </w:r>
          </w:p>
        </w:tc>
        <w:tc>
          <w:tcPr>
            <w:tcW w:w="1300" w:type="dxa"/>
            <w:tcBorders>
              <w:top w:val="nil"/>
              <w:left w:val="nil"/>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4</w:t>
            </w:r>
          </w:p>
        </w:tc>
      </w:tr>
      <w:tr w:rsidR="00A43701" w:rsidRPr="003446FC" w:rsidTr="00D466AA">
        <w:trPr>
          <w:trHeight w:val="264"/>
        </w:trPr>
        <w:tc>
          <w:tcPr>
            <w:tcW w:w="8220" w:type="dxa"/>
            <w:tcBorders>
              <w:top w:val="nil"/>
              <w:left w:val="nil"/>
              <w:bottom w:val="nil"/>
              <w:right w:val="nil"/>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43701" w:rsidRPr="003446FC" w:rsidRDefault="00A43701" w:rsidP="00D466AA">
            <w:pPr>
              <w:widowControl/>
              <w:spacing w:after="0" w:line="240" w:lineRule="auto"/>
              <w:jc w:val="right"/>
              <w:rPr>
                <w:rFonts w:ascii="Arial" w:hAnsi="Arial" w:cs="Arial"/>
                <w:sz w:val="20"/>
                <w:szCs w:val="20"/>
                <w:lang w:val="it-IT" w:eastAsia="it-IT"/>
              </w:rPr>
            </w:pPr>
            <w:r w:rsidRPr="003446FC">
              <w:rPr>
                <w:rFonts w:ascii="Arial" w:hAnsi="Arial" w:cs="Arial"/>
                <w:sz w:val="20"/>
                <w:szCs w:val="20"/>
                <w:lang w:val="it-IT" w:eastAsia="it-IT"/>
              </w:rPr>
              <w:t>156</w:t>
            </w:r>
          </w:p>
        </w:tc>
      </w:tr>
    </w:tbl>
    <w:p w:rsidR="00A43701" w:rsidRDefault="00A43701" w:rsidP="00A43701">
      <w:pPr>
        <w:spacing w:after="0" w:line="240" w:lineRule="auto"/>
        <w:ind w:left="119" w:right="510"/>
        <w:jc w:val="both"/>
        <w:rPr>
          <w:rFonts w:cs="Calibri"/>
          <w:sz w:val="20"/>
          <w:szCs w:val="20"/>
          <w:highlight w:val="yellow"/>
          <w:lang w:val="it-IT"/>
        </w:rPr>
      </w:pPr>
    </w:p>
    <w:p w:rsidR="00A43701" w:rsidRPr="00CA3284" w:rsidRDefault="00A43701" w:rsidP="00A43701">
      <w:pPr>
        <w:spacing w:after="0" w:line="240" w:lineRule="auto"/>
        <w:ind w:left="119" w:right="510"/>
        <w:jc w:val="both"/>
        <w:rPr>
          <w:rFonts w:cs="Calibri"/>
          <w:sz w:val="20"/>
          <w:szCs w:val="20"/>
          <w:highlight w:val="yellow"/>
          <w:lang w:val="it-IT"/>
        </w:rPr>
      </w:pPr>
    </w:p>
    <w:tbl>
      <w:tblPr>
        <w:tblW w:w="9520" w:type="dxa"/>
        <w:tblInd w:w="55" w:type="dxa"/>
        <w:tblCellMar>
          <w:left w:w="70" w:type="dxa"/>
          <w:right w:w="70" w:type="dxa"/>
        </w:tblCellMar>
        <w:tblLook w:val="04A0" w:firstRow="1" w:lastRow="0" w:firstColumn="1" w:lastColumn="0" w:noHBand="0" w:noVBand="1"/>
      </w:tblPr>
      <w:tblGrid>
        <w:gridCol w:w="8220"/>
        <w:gridCol w:w="1300"/>
      </w:tblGrid>
      <w:tr w:rsidR="00D466AA" w:rsidRPr="00D466AA" w:rsidTr="00D466AA">
        <w:trPr>
          <w:trHeight w:val="264"/>
        </w:trPr>
        <w:tc>
          <w:tcPr>
            <w:tcW w:w="8220"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D466AA" w:rsidRPr="00D466AA" w:rsidRDefault="00D466AA" w:rsidP="00D466AA">
            <w:pPr>
              <w:widowControl/>
              <w:spacing w:after="0" w:line="240" w:lineRule="auto"/>
              <w:rPr>
                <w:rFonts w:ascii="Arial" w:hAnsi="Arial" w:cs="Arial"/>
                <w:b/>
                <w:bCs/>
                <w:color w:val="000000"/>
                <w:sz w:val="20"/>
                <w:szCs w:val="20"/>
                <w:lang w:val="it-IT" w:eastAsia="it-IT"/>
              </w:rPr>
            </w:pPr>
            <w:r w:rsidRPr="00D466AA">
              <w:rPr>
                <w:rFonts w:ascii="Arial" w:hAnsi="Arial" w:cs="Arial"/>
                <w:b/>
                <w:bCs/>
                <w:color w:val="000000"/>
                <w:sz w:val="20"/>
                <w:szCs w:val="20"/>
                <w:lang w:val="it-IT" w:eastAsia="it-IT"/>
              </w:rPr>
              <w:t>DRG</w:t>
            </w:r>
          </w:p>
        </w:tc>
        <w:tc>
          <w:tcPr>
            <w:tcW w:w="1300" w:type="dxa"/>
            <w:tcBorders>
              <w:top w:val="single" w:sz="4" w:space="0" w:color="auto"/>
              <w:left w:val="nil"/>
              <w:bottom w:val="single" w:sz="4" w:space="0" w:color="auto"/>
              <w:right w:val="single" w:sz="4" w:space="0" w:color="auto"/>
            </w:tcBorders>
            <w:shd w:val="clear" w:color="DDEBF7" w:fill="DDEBF7"/>
            <w:noWrap/>
            <w:vAlign w:val="bottom"/>
            <w:hideMark/>
          </w:tcPr>
          <w:p w:rsidR="00D466AA" w:rsidRPr="00D466AA" w:rsidRDefault="00D466AA" w:rsidP="00D466AA">
            <w:pPr>
              <w:widowControl/>
              <w:spacing w:after="0" w:line="240" w:lineRule="auto"/>
              <w:jc w:val="center"/>
              <w:rPr>
                <w:rFonts w:ascii="Arial" w:hAnsi="Arial" w:cs="Arial"/>
                <w:b/>
                <w:bCs/>
                <w:color w:val="000000"/>
                <w:sz w:val="20"/>
                <w:szCs w:val="20"/>
                <w:lang w:val="it-IT" w:eastAsia="it-IT"/>
              </w:rPr>
            </w:pPr>
            <w:r w:rsidRPr="00D466AA">
              <w:rPr>
                <w:rFonts w:ascii="Arial" w:hAnsi="Arial" w:cs="Arial"/>
                <w:b/>
                <w:bCs/>
                <w:color w:val="000000"/>
                <w:sz w:val="20"/>
                <w:szCs w:val="20"/>
                <w:lang w:val="it-IT" w:eastAsia="it-IT"/>
              </w:rPr>
              <w:t>gen-giu 2024</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013 - Sclerosi multipla e atassia cerebellare</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38</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014 - Emorragia intracranica o infarto cerebrale</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25</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012 - Malattie degenerative del sistema nervoso</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8</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563 - Convulsioni, età &gt; 17 anni senza CC</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6</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045 - Malattie neurologiche dellocchio</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6</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524 - Ischemia cerebrale transitoria</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6</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015 - Malattie cerebrovascolari acute aspecifiche e occlusione precerebrale senza infarto</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6</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017 - Malattie cerebrovascolari aspecifiche senza CC</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4</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011 - Neoplasie del sistema nervoso senza CC</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3</w:t>
            </w:r>
          </w:p>
        </w:tc>
      </w:tr>
      <w:tr w:rsidR="00D466AA" w:rsidRPr="00D466AA" w:rsidTr="00D466AA">
        <w:trPr>
          <w:trHeight w:val="264"/>
        </w:trPr>
        <w:tc>
          <w:tcPr>
            <w:tcW w:w="822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r w:rsidRPr="00D466AA">
              <w:rPr>
                <w:rFonts w:ascii="Arial" w:hAnsi="Arial" w:cs="Arial"/>
                <w:sz w:val="20"/>
                <w:szCs w:val="20"/>
                <w:lang w:val="it-IT" w:eastAsia="it-IT"/>
              </w:rPr>
              <w:t>035 - Altre malattie del sistema nervoso senza CC</w:t>
            </w:r>
          </w:p>
        </w:tc>
        <w:tc>
          <w:tcPr>
            <w:tcW w:w="1300" w:type="dxa"/>
            <w:tcBorders>
              <w:top w:val="nil"/>
              <w:left w:val="nil"/>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3</w:t>
            </w:r>
          </w:p>
        </w:tc>
      </w:tr>
      <w:tr w:rsidR="00D466AA" w:rsidRPr="00D466AA" w:rsidTr="00D466AA">
        <w:trPr>
          <w:trHeight w:val="264"/>
        </w:trPr>
        <w:tc>
          <w:tcPr>
            <w:tcW w:w="8220" w:type="dxa"/>
            <w:tcBorders>
              <w:top w:val="nil"/>
              <w:left w:val="nil"/>
              <w:bottom w:val="nil"/>
              <w:right w:val="nil"/>
            </w:tcBorders>
            <w:shd w:val="clear" w:color="auto" w:fill="auto"/>
            <w:noWrap/>
            <w:vAlign w:val="bottom"/>
            <w:hideMark/>
          </w:tcPr>
          <w:p w:rsidR="00D466AA" w:rsidRPr="00D466AA" w:rsidRDefault="00D466AA" w:rsidP="00D466AA">
            <w:pPr>
              <w:widowControl/>
              <w:spacing w:after="0" w:line="240" w:lineRule="auto"/>
              <w:rPr>
                <w:rFonts w:ascii="Arial" w:hAnsi="Arial" w:cs="Arial"/>
                <w:sz w:val="20"/>
                <w:szCs w:val="20"/>
                <w:lang w:val="it-IT" w:eastAsia="it-IT"/>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D466AA" w:rsidRPr="00D466AA" w:rsidRDefault="00D466AA" w:rsidP="00D466AA">
            <w:pPr>
              <w:widowControl/>
              <w:spacing w:after="0" w:line="240" w:lineRule="auto"/>
              <w:jc w:val="right"/>
              <w:rPr>
                <w:rFonts w:ascii="Arial" w:hAnsi="Arial" w:cs="Arial"/>
                <w:sz w:val="20"/>
                <w:szCs w:val="20"/>
                <w:lang w:val="it-IT" w:eastAsia="it-IT"/>
              </w:rPr>
            </w:pPr>
            <w:r w:rsidRPr="00D466AA">
              <w:rPr>
                <w:rFonts w:ascii="Arial" w:hAnsi="Arial" w:cs="Arial"/>
                <w:sz w:val="20"/>
                <w:szCs w:val="20"/>
                <w:lang w:val="it-IT" w:eastAsia="it-IT"/>
              </w:rPr>
              <w:t>105</w:t>
            </w:r>
          </w:p>
        </w:tc>
      </w:tr>
    </w:tbl>
    <w:p w:rsidR="00A43701" w:rsidRPr="00CA3284" w:rsidRDefault="00A43701" w:rsidP="00A43701">
      <w:pPr>
        <w:spacing w:after="0" w:line="240" w:lineRule="auto"/>
        <w:ind w:left="119" w:right="510"/>
        <w:jc w:val="both"/>
        <w:rPr>
          <w:rFonts w:cs="Calibri"/>
          <w:sz w:val="20"/>
          <w:szCs w:val="20"/>
          <w:highlight w:val="yellow"/>
          <w:lang w:val="it-IT"/>
        </w:rPr>
      </w:pPr>
    </w:p>
    <w:p w:rsidR="00D466AA" w:rsidRDefault="00D466AA" w:rsidP="00D466AA">
      <w:pPr>
        <w:spacing w:after="0" w:line="240" w:lineRule="auto"/>
        <w:ind w:left="120" w:right="251"/>
      </w:pPr>
      <w:r>
        <w:rPr>
          <w:rFonts w:cs="Calibri"/>
          <w:b/>
          <w:bCs/>
          <w:i/>
          <w:spacing w:val="1"/>
          <w:lang w:val="it-IT"/>
        </w:rPr>
        <w:t>-</w:t>
      </w:r>
      <w:r>
        <w:rPr>
          <w:rFonts w:cs="Calibri"/>
          <w:b/>
          <w:bCs/>
          <w:i/>
          <w:spacing w:val="1"/>
          <w:lang w:val="it-IT"/>
        </w:rPr>
        <w:tab/>
        <w:t>PROFILO SOGGETTIVO</w:t>
      </w:r>
    </w:p>
    <w:p w:rsidR="00D466AA" w:rsidRDefault="00D466AA" w:rsidP="00D466AA">
      <w:pPr>
        <w:jc w:val="both"/>
      </w:pPr>
      <w:r>
        <w:rPr>
          <w:b/>
          <w:sz w:val="20"/>
          <w:szCs w:val="20"/>
          <w:lang w:val="it-IT"/>
        </w:rPr>
        <w:t>Competenze Professionali e Manageriali, delle conoscenze scientifiche e delle attitudini ritenute necessarie per assolvere in modo idoneo alle funzioni</w:t>
      </w:r>
    </w:p>
    <w:p w:rsidR="00D466AA" w:rsidRDefault="00D466AA" w:rsidP="00D466AA">
      <w:r>
        <w:rPr>
          <w:b/>
          <w:sz w:val="20"/>
          <w:szCs w:val="20"/>
          <w:lang w:val="it-IT"/>
        </w:rPr>
        <w:t>Pratica Clinica</w:t>
      </w:r>
    </w:p>
    <w:p w:rsidR="00D466AA" w:rsidRDefault="00D466AA" w:rsidP="00D466AA">
      <w:pPr>
        <w:spacing w:after="0" w:line="240" w:lineRule="auto"/>
        <w:ind w:left="120" w:right="251"/>
      </w:pPr>
      <w:r>
        <w:rPr>
          <w:rFonts w:cs="Calibri"/>
          <w:sz w:val="20"/>
          <w:szCs w:val="20"/>
          <w:lang w:val="it-IT"/>
        </w:rPr>
        <w:t>Il ca</w:t>
      </w:r>
      <w:r>
        <w:rPr>
          <w:rFonts w:cs="Calibri"/>
          <w:spacing w:val="-1"/>
          <w:sz w:val="20"/>
          <w:szCs w:val="20"/>
          <w:lang w:val="it-IT"/>
        </w:rPr>
        <w:t>nd</w:t>
      </w:r>
      <w:r>
        <w:rPr>
          <w:rFonts w:cs="Calibri"/>
          <w:sz w:val="20"/>
          <w:szCs w:val="20"/>
          <w:lang w:val="it-IT"/>
        </w:rPr>
        <w:t>i</w:t>
      </w:r>
      <w:r>
        <w:rPr>
          <w:rFonts w:cs="Calibri"/>
          <w:spacing w:val="-1"/>
          <w:sz w:val="20"/>
          <w:szCs w:val="20"/>
          <w:lang w:val="it-IT"/>
        </w:rPr>
        <w:t>d</w:t>
      </w:r>
      <w:r>
        <w:rPr>
          <w:rFonts w:cs="Calibri"/>
          <w:sz w:val="20"/>
          <w:szCs w:val="20"/>
          <w:lang w:val="it-IT"/>
        </w:rPr>
        <w:t>ato</w:t>
      </w:r>
      <w:r>
        <w:rPr>
          <w:rFonts w:cs="Calibri"/>
          <w:spacing w:val="2"/>
          <w:sz w:val="20"/>
          <w:szCs w:val="20"/>
          <w:lang w:val="it-IT"/>
        </w:rPr>
        <w:t xml:space="preserve"> </w:t>
      </w:r>
      <w:r>
        <w:rPr>
          <w:rFonts w:cs="Calibri"/>
          <w:sz w:val="20"/>
          <w:szCs w:val="20"/>
          <w:lang w:val="it-IT"/>
        </w:rPr>
        <w:t>i</w:t>
      </w:r>
      <w:r>
        <w:rPr>
          <w:rFonts w:cs="Calibri"/>
          <w:spacing w:val="-1"/>
          <w:sz w:val="20"/>
          <w:szCs w:val="20"/>
          <w:lang w:val="it-IT"/>
        </w:rPr>
        <w:t>d</w:t>
      </w:r>
      <w:r>
        <w:rPr>
          <w:rFonts w:cs="Calibri"/>
          <w:spacing w:val="-2"/>
          <w:sz w:val="20"/>
          <w:szCs w:val="20"/>
          <w:lang w:val="it-IT"/>
        </w:rPr>
        <w:t>e</w:t>
      </w:r>
      <w:r>
        <w:rPr>
          <w:rFonts w:cs="Calibri"/>
          <w:sz w:val="20"/>
          <w:szCs w:val="20"/>
          <w:lang w:val="it-IT"/>
        </w:rPr>
        <w:t>ale</w:t>
      </w:r>
      <w:r>
        <w:rPr>
          <w:rFonts w:cs="Calibri"/>
          <w:spacing w:val="1"/>
          <w:sz w:val="20"/>
          <w:szCs w:val="20"/>
          <w:lang w:val="it-IT"/>
        </w:rPr>
        <w:t xml:space="preserve"> </w:t>
      </w:r>
      <w:r>
        <w:rPr>
          <w:rFonts w:cs="Calibri"/>
          <w:spacing w:val="-1"/>
          <w:sz w:val="20"/>
          <w:szCs w:val="20"/>
          <w:lang w:val="it-IT"/>
        </w:rPr>
        <w:t>d</w:t>
      </w:r>
      <w:r>
        <w:rPr>
          <w:rFonts w:cs="Calibri"/>
          <w:spacing w:val="-2"/>
          <w:sz w:val="20"/>
          <w:szCs w:val="20"/>
          <w:lang w:val="it-IT"/>
        </w:rPr>
        <w:t>e</w:t>
      </w:r>
      <w:r>
        <w:rPr>
          <w:rFonts w:cs="Calibri"/>
          <w:spacing w:val="1"/>
          <w:sz w:val="20"/>
          <w:szCs w:val="20"/>
          <w:lang w:val="it-IT"/>
        </w:rPr>
        <w:t>v</w:t>
      </w:r>
      <w:r>
        <w:rPr>
          <w:rFonts w:cs="Calibri"/>
          <w:spacing w:val="-2"/>
          <w:sz w:val="20"/>
          <w:szCs w:val="20"/>
          <w:lang w:val="it-IT"/>
        </w:rPr>
        <w:t>e essere in possesso di documentata esperienza e competenza nei seguenti ambiti</w:t>
      </w:r>
      <w:r>
        <w:rPr>
          <w:rFonts w:cs="Calibri"/>
          <w:sz w:val="20"/>
          <w:szCs w:val="20"/>
          <w:lang w:val="it-IT"/>
        </w:rPr>
        <w:t xml:space="preserve">: </w:t>
      </w:r>
    </w:p>
    <w:p w:rsidR="00D466AA" w:rsidRPr="00CA3284" w:rsidRDefault="00D466AA" w:rsidP="00D466AA">
      <w:pPr>
        <w:pStyle w:val="Paragrafoelenco"/>
        <w:numPr>
          <w:ilvl w:val="0"/>
          <w:numId w:val="32"/>
        </w:numPr>
        <w:suppressAutoHyphens/>
        <w:spacing w:after="0" w:line="240" w:lineRule="auto"/>
        <w:ind w:left="1440" w:right="251"/>
        <w:jc w:val="both"/>
      </w:pPr>
      <w:r w:rsidRPr="00CA3284">
        <w:rPr>
          <w:rFonts w:cs="Calibri"/>
          <w:sz w:val="20"/>
          <w:szCs w:val="20"/>
          <w:lang w:val="it-IT"/>
        </w:rPr>
        <w:lastRenderedPageBreak/>
        <w:t xml:space="preserve">Competenze professionali e qualificata esperienza clinico-assistenziale in ambito neurologico ospedaliero, rivolta </w:t>
      </w:r>
      <w:r w:rsidRPr="00CA3284">
        <w:rPr>
          <w:sz w:val="20"/>
          <w:szCs w:val="20"/>
          <w:lang w:val="it-IT"/>
        </w:rPr>
        <w:t xml:space="preserve">allo studio, diagnosi, assistenza e cura delle patologie neuroimmunologiche, in particolare della Sclerosi Multipla, intese come conoscenze in ambito di diagnosi differenziale, interpretazione dei dati di laboratorio e RM per il monitoraggio del paziente, gestione delle Immunoterapie incluse le implicazioni relative ai casi pediatrici e alla gravidanza. </w:t>
      </w:r>
    </w:p>
    <w:p w:rsidR="00D466AA" w:rsidRPr="00CA3284" w:rsidRDefault="00D466AA" w:rsidP="00D466AA">
      <w:pPr>
        <w:pStyle w:val="Paragrafoelenco"/>
        <w:numPr>
          <w:ilvl w:val="0"/>
          <w:numId w:val="32"/>
        </w:numPr>
        <w:suppressAutoHyphens/>
        <w:spacing w:after="0" w:line="240" w:lineRule="auto"/>
        <w:ind w:left="1440" w:right="251"/>
        <w:jc w:val="both"/>
      </w:pPr>
      <w:r w:rsidRPr="00CA3284">
        <w:rPr>
          <w:sz w:val="20"/>
          <w:szCs w:val="20"/>
          <w:lang w:val="it-IT"/>
        </w:rPr>
        <w:t xml:space="preserve">Competenze professionali e qualificata esperienza clinico assistenziale nella gestione del paziente con elevata disabilità, in particolare derivante da Sclerosi Multipla e patologie neuroimmunologiche affini. Tali competenze comprendono la capacità di coordinamento della gestione multidisciplinare del paziente pluri-patologico e ad elevata complessità di cura, operando in linea col PDTA aziendale e regionale e con le determinazioni regionali in merito alla presa in carico di pazienti cronici e fragili. </w:t>
      </w:r>
    </w:p>
    <w:p w:rsidR="00D466AA" w:rsidRPr="00CA3284" w:rsidRDefault="00D466AA" w:rsidP="00D466AA">
      <w:pPr>
        <w:pStyle w:val="Paragrafoelenco"/>
        <w:numPr>
          <w:ilvl w:val="0"/>
          <w:numId w:val="32"/>
        </w:numPr>
        <w:suppressAutoHyphens/>
        <w:spacing w:after="0" w:line="240" w:lineRule="auto"/>
        <w:ind w:left="1440" w:right="251"/>
        <w:jc w:val="both"/>
      </w:pPr>
      <w:r w:rsidRPr="00CA3284">
        <w:rPr>
          <w:rFonts w:cs="Calibri"/>
          <w:sz w:val="20"/>
          <w:szCs w:val="20"/>
          <w:lang w:val="it-IT"/>
        </w:rPr>
        <w:t>Indispensabili sono anche le competenze cliniche maturate nell’ambito di setting ospedalieri di neurologia con degenza ordinaria complessa, che comprenda patologia vascolare acuta e cronica, patologia neurochirurgica nel pre e post-intervento e la restante patologia neurologica, sia a livello diagnostico che terapeutico.</w:t>
      </w:r>
    </w:p>
    <w:p w:rsidR="00D466AA" w:rsidRPr="00CA3284" w:rsidRDefault="00D466AA" w:rsidP="00D466AA">
      <w:pPr>
        <w:spacing w:after="0" w:line="240" w:lineRule="auto"/>
        <w:ind w:left="120" w:right="251"/>
        <w:rPr>
          <w:rFonts w:cs="Calibri"/>
          <w:sz w:val="20"/>
          <w:szCs w:val="20"/>
          <w:lang w:val="it-IT"/>
        </w:rPr>
      </w:pPr>
    </w:p>
    <w:p w:rsidR="00D466AA" w:rsidRPr="00CA3284" w:rsidRDefault="00D466AA" w:rsidP="00D466AA">
      <w:pPr>
        <w:pStyle w:val="Paragrafoelenco"/>
        <w:spacing w:after="0" w:line="240" w:lineRule="auto"/>
        <w:ind w:left="0" w:right="251"/>
        <w:jc w:val="both"/>
      </w:pPr>
      <w:r w:rsidRPr="00CA3284">
        <w:rPr>
          <w:rFonts w:cs="Calibri"/>
          <w:sz w:val="20"/>
          <w:szCs w:val="20"/>
          <w:lang w:val="it-IT"/>
        </w:rPr>
        <w:t xml:space="preserve">Oltre alle suddette competenze professionali si richiede il possesso di documentata:  </w:t>
      </w:r>
    </w:p>
    <w:p w:rsidR="00D466AA" w:rsidRPr="00CA3284" w:rsidRDefault="00D466AA" w:rsidP="00D466AA">
      <w:pPr>
        <w:pStyle w:val="Paragrafoelenco"/>
        <w:numPr>
          <w:ilvl w:val="0"/>
          <w:numId w:val="33"/>
        </w:numPr>
        <w:suppressAutoHyphens/>
        <w:spacing w:after="0" w:line="240" w:lineRule="auto"/>
        <w:ind w:right="251"/>
        <w:jc w:val="both"/>
      </w:pPr>
      <w:r w:rsidRPr="00CA3284">
        <w:rPr>
          <w:rFonts w:cs="Calibri"/>
          <w:sz w:val="20"/>
          <w:szCs w:val="20"/>
          <w:lang w:val="it-IT"/>
        </w:rPr>
        <w:t>Qualificata produzione scientifica su riviste di settore nazionali ed internazionali indicizzate, con particolare riferimento a patologie neuroimmunologiche</w:t>
      </w:r>
    </w:p>
    <w:p w:rsidR="00D466AA" w:rsidRPr="00CA3284" w:rsidRDefault="00D466AA" w:rsidP="00D466AA">
      <w:pPr>
        <w:pStyle w:val="Paragrafoelenco"/>
        <w:numPr>
          <w:ilvl w:val="0"/>
          <w:numId w:val="33"/>
        </w:numPr>
        <w:suppressAutoHyphens/>
        <w:spacing w:after="0" w:line="240" w:lineRule="auto"/>
        <w:ind w:right="251"/>
        <w:jc w:val="both"/>
      </w:pPr>
      <w:r w:rsidRPr="00CA3284">
        <w:rPr>
          <w:rFonts w:cs="Calibri"/>
          <w:sz w:val="20"/>
          <w:szCs w:val="20"/>
          <w:lang w:val="it-IT"/>
        </w:rPr>
        <w:t xml:space="preserve">Esperienza pluriennale nell’ambito della ricerca clinica e sperimentazione terapeutica, collaborazione a studi multicentrici, anche come Principal Investigator, possesso di certificazioni internazionali relative a tale ambito (es. certificazione ICH-GCP, Neurostatus) </w:t>
      </w:r>
    </w:p>
    <w:p w:rsidR="00D466AA" w:rsidRPr="00CA3284" w:rsidRDefault="00D466AA" w:rsidP="00D466AA">
      <w:pPr>
        <w:pStyle w:val="Paragrafoelenco"/>
        <w:numPr>
          <w:ilvl w:val="0"/>
          <w:numId w:val="33"/>
        </w:numPr>
        <w:suppressAutoHyphens/>
        <w:spacing w:after="0" w:line="240" w:lineRule="auto"/>
        <w:ind w:right="251"/>
        <w:jc w:val="both"/>
      </w:pPr>
      <w:r w:rsidRPr="00CA3284">
        <w:rPr>
          <w:rFonts w:cs="Calibri"/>
          <w:sz w:val="20"/>
          <w:szCs w:val="20"/>
          <w:lang w:val="it-IT"/>
        </w:rPr>
        <w:t xml:space="preserve">Esperienza e capacità di sviluppare collaborazioni con enti e società scientifiche, in particolare partecipazione a gruppi di studio su organizzazione, gestione e networking dei centri Sclerosi Multipla, e su gestione multidisciplinare del paziente neurologico ad elevata disabilità (soprtutto derivante da patologie neuroimmunologiche)  </w:t>
      </w:r>
    </w:p>
    <w:p w:rsidR="00D466AA" w:rsidRPr="00CA3284" w:rsidRDefault="00D466AA" w:rsidP="00D466AA">
      <w:pPr>
        <w:pStyle w:val="Paragrafoelenco"/>
        <w:spacing w:after="0" w:line="240" w:lineRule="auto"/>
        <w:ind w:left="2520" w:right="251"/>
        <w:jc w:val="both"/>
        <w:rPr>
          <w:rFonts w:cs="Calibri"/>
          <w:sz w:val="20"/>
          <w:szCs w:val="20"/>
          <w:lang w:val="it-IT" w:eastAsia="it-IT"/>
        </w:rPr>
      </w:pPr>
    </w:p>
    <w:p w:rsidR="00D466AA" w:rsidRDefault="00D466AA" w:rsidP="00D466AA">
      <w:r>
        <w:rPr>
          <w:b/>
          <w:sz w:val="20"/>
          <w:szCs w:val="20"/>
          <w:lang w:val="it-IT"/>
        </w:rPr>
        <w:t>Gestione della leadership e aspetti manageriali</w:t>
      </w:r>
    </w:p>
    <w:p w:rsidR="00D466AA" w:rsidRDefault="00D466AA" w:rsidP="00D466AA">
      <w:pPr>
        <w:pStyle w:val="Paragrafoelenco"/>
        <w:widowControl/>
        <w:numPr>
          <w:ilvl w:val="0"/>
          <w:numId w:val="31"/>
        </w:numPr>
        <w:suppressAutoHyphens/>
        <w:spacing w:after="0"/>
        <w:jc w:val="both"/>
      </w:pPr>
      <w:r>
        <w:rPr>
          <w:sz w:val="20"/>
          <w:szCs w:val="20"/>
          <w:lang w:val="it-IT" w:eastAsia="it-IT"/>
        </w:rPr>
        <w:t xml:space="preserve">il Direttore deve conoscere i concetti di </w:t>
      </w:r>
      <w:r>
        <w:rPr>
          <w:i/>
          <w:sz w:val="20"/>
          <w:szCs w:val="20"/>
          <w:lang w:val="it-IT" w:eastAsia="it-IT"/>
        </w:rPr>
        <w:t>Mission</w:t>
      </w:r>
      <w:r>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D466AA" w:rsidRDefault="00D466AA" w:rsidP="00D466AA">
      <w:pPr>
        <w:pStyle w:val="Paragrafoelenco"/>
        <w:widowControl/>
        <w:numPr>
          <w:ilvl w:val="0"/>
          <w:numId w:val="31"/>
        </w:numPr>
        <w:suppressAutoHyphens/>
        <w:spacing w:after="0"/>
        <w:jc w:val="both"/>
      </w:pPr>
      <w:r>
        <w:rPr>
          <w:sz w:val="20"/>
          <w:szCs w:val="20"/>
          <w:lang w:val="it-IT" w:eastAsia="it-IT"/>
        </w:rPr>
        <w:t xml:space="preserve">deve avere esperienza delle tecniche di </w:t>
      </w:r>
      <w:r>
        <w:rPr>
          <w:i/>
          <w:sz w:val="20"/>
          <w:szCs w:val="20"/>
          <w:lang w:val="it-IT" w:eastAsia="it-IT"/>
        </w:rPr>
        <w:t>budgeting</w:t>
      </w:r>
      <w:r>
        <w:rPr>
          <w:sz w:val="20"/>
          <w:szCs w:val="20"/>
          <w:lang w:val="it-IT" w:eastAsia="it-IT"/>
        </w:rPr>
        <w:t xml:space="preserve"> e collaborare attivamente alla definizione del programma di attività della struttura di appartenenza, anche in rapporto a quanto definito dal budget  e alla realizzazione delle attività necessarie al perseguimento degli obiettivi; </w:t>
      </w:r>
    </w:p>
    <w:p w:rsidR="00D466AA" w:rsidRDefault="00D466AA" w:rsidP="00D466AA">
      <w:pPr>
        <w:pStyle w:val="Paragrafoelenco"/>
        <w:widowControl/>
        <w:numPr>
          <w:ilvl w:val="0"/>
          <w:numId w:val="31"/>
        </w:numPr>
        <w:suppressAutoHyphens/>
        <w:autoSpaceDE w:val="0"/>
        <w:spacing w:after="0"/>
        <w:jc w:val="both"/>
      </w:pPr>
      <w:r>
        <w:rPr>
          <w:iCs/>
          <w:sz w:val="20"/>
          <w:szCs w:val="20"/>
          <w:lang w:val="it-IT"/>
        </w:rPr>
        <w:t>deve possedere adeguata formazione manageriale soprattutto negli ultimi cinque anni, con particolare riferimento alla gestione delle risorse assegnate, alla valutazione dei costi dell'attività ospedaliera ed al technology assessment;</w:t>
      </w:r>
    </w:p>
    <w:p w:rsidR="00D466AA" w:rsidRDefault="00D466AA" w:rsidP="00D466AA">
      <w:pPr>
        <w:pStyle w:val="Paragrafoelenco"/>
        <w:widowControl/>
        <w:numPr>
          <w:ilvl w:val="0"/>
          <w:numId w:val="31"/>
        </w:numPr>
        <w:suppressAutoHyphens/>
        <w:autoSpaceDE w:val="0"/>
        <w:spacing w:after="0"/>
        <w:jc w:val="both"/>
      </w:pPr>
      <w:r>
        <w:rPr>
          <w:iCs/>
          <w:sz w:val="20"/>
          <w:szCs w:val="20"/>
          <w:lang w:val="it-IT"/>
        </w:rPr>
        <w:t xml:space="preserve">deve possedere un’elevata propensione all’aggiornamento professionale continuo, all’horizon scanning e all’utilizzo della Evidence Based Medicine allo scopo di identificare attività sanitarie efficaci e promuovere cambiamenti professionali, organizzativi e relazionali appropriati, efficaci, sostenibili e coerenti con </w:t>
      </w:r>
      <w:r>
        <w:rPr>
          <w:i/>
          <w:iCs/>
          <w:sz w:val="20"/>
          <w:szCs w:val="20"/>
          <w:lang w:val="it-IT"/>
        </w:rPr>
        <w:t>Mission</w:t>
      </w:r>
      <w:r>
        <w:rPr>
          <w:iCs/>
          <w:sz w:val="20"/>
          <w:szCs w:val="20"/>
          <w:lang w:val="it-IT"/>
        </w:rPr>
        <w:t xml:space="preserve"> della struttura di appartenenza, del Dipartimento di afferenza e dell’intera ASST; </w:t>
      </w:r>
    </w:p>
    <w:p w:rsidR="00D466AA" w:rsidRDefault="00D466AA" w:rsidP="00D466AA">
      <w:pPr>
        <w:pStyle w:val="Paragrafoelenco"/>
        <w:widowControl/>
        <w:numPr>
          <w:ilvl w:val="0"/>
          <w:numId w:val="31"/>
        </w:numPr>
        <w:suppressAutoHyphens/>
        <w:spacing w:after="0"/>
        <w:jc w:val="both"/>
      </w:pPr>
      <w:r>
        <w:rPr>
          <w:sz w:val="20"/>
          <w:szCs w:val="20"/>
          <w:lang w:val="it-IT" w:eastAsia="it-IT"/>
        </w:rPr>
        <w:t xml:space="preserve">deve saper programmare, inserire, coordinare e valutare il personale della struttura relativamente a competenze professionali e comportamenti organizzativi; </w:t>
      </w:r>
    </w:p>
    <w:p w:rsidR="00D466AA" w:rsidRDefault="00D466AA" w:rsidP="00D466AA">
      <w:pPr>
        <w:pStyle w:val="Paragrafoelenco"/>
        <w:widowControl/>
        <w:numPr>
          <w:ilvl w:val="0"/>
          <w:numId w:val="31"/>
        </w:numPr>
        <w:suppressAutoHyphens/>
        <w:spacing w:after="0"/>
        <w:jc w:val="both"/>
      </w:pPr>
      <w:r>
        <w:rPr>
          <w:sz w:val="20"/>
          <w:szCs w:val="20"/>
          <w:lang w:val="it-IT" w:eastAsia="it-IT"/>
        </w:rPr>
        <w:t xml:space="preserve">deve saper gestire la propria attività in modo coerente con le risorse finanziarie, strutturali, strumentali e umane disponibili; </w:t>
      </w:r>
    </w:p>
    <w:p w:rsidR="00D466AA" w:rsidRDefault="00D466AA" w:rsidP="00D466AA">
      <w:pPr>
        <w:pStyle w:val="Paragrafoelenco"/>
        <w:widowControl/>
        <w:numPr>
          <w:ilvl w:val="0"/>
          <w:numId w:val="31"/>
        </w:numPr>
        <w:suppressAutoHyphens/>
        <w:spacing w:after="0"/>
        <w:jc w:val="both"/>
      </w:pPr>
      <w:r>
        <w:rPr>
          <w:sz w:val="20"/>
          <w:szCs w:val="20"/>
          <w:lang w:val="it-IT" w:eastAsia="it-IT"/>
        </w:rPr>
        <w:t>deve organizzare il lavoro in modo coerente con le indicazioni aziendali e con gli istituti contrattuali e promuovere un clima interno collaborativo che favorisca la crescita delle conoscenze e delle competenze dei collaboratori</w:t>
      </w:r>
    </w:p>
    <w:p w:rsidR="00D466AA" w:rsidRDefault="00D466AA" w:rsidP="00D466AA">
      <w:pPr>
        <w:pStyle w:val="Paragrafoelenco"/>
        <w:widowControl/>
        <w:numPr>
          <w:ilvl w:val="0"/>
          <w:numId w:val="31"/>
        </w:numPr>
        <w:suppressAutoHyphens/>
        <w:spacing w:after="0"/>
        <w:jc w:val="both"/>
      </w:pPr>
      <w:r>
        <w:rPr>
          <w:sz w:val="20"/>
          <w:szCs w:val="20"/>
          <w:lang w:val="it-IT" w:eastAsia="it-IT"/>
        </w:rPr>
        <w:t xml:space="preserve">deve sapere coordinare il personale della struttura nella conduzione delle sperimentazioni terapeutiche secondo i principi della buona pratica clinica. </w:t>
      </w:r>
    </w:p>
    <w:p w:rsidR="00D466AA" w:rsidRDefault="00D466AA" w:rsidP="00D466AA">
      <w:pPr>
        <w:pStyle w:val="Paragrafoelenco"/>
        <w:widowControl/>
        <w:spacing w:after="0"/>
        <w:jc w:val="both"/>
        <w:rPr>
          <w:sz w:val="20"/>
          <w:szCs w:val="20"/>
          <w:lang w:val="it-IT" w:eastAsia="it-IT"/>
        </w:rPr>
      </w:pPr>
    </w:p>
    <w:p w:rsidR="00D466AA" w:rsidRDefault="00D466AA" w:rsidP="00D466AA">
      <w:r>
        <w:rPr>
          <w:b/>
          <w:sz w:val="20"/>
          <w:szCs w:val="20"/>
          <w:lang w:val="it-IT"/>
        </w:rPr>
        <w:t xml:space="preserve">Governo Clinico e  prevenzione della corruzione </w:t>
      </w:r>
    </w:p>
    <w:p w:rsidR="00D466AA" w:rsidRDefault="00D466AA" w:rsidP="00D466AA">
      <w:pPr>
        <w:spacing w:after="0"/>
      </w:pPr>
      <w:r>
        <w:rPr>
          <w:b/>
          <w:sz w:val="20"/>
          <w:szCs w:val="20"/>
          <w:lang w:val="it-IT" w:eastAsia="it-IT"/>
        </w:rPr>
        <w:t>il Direttore</w:t>
      </w:r>
    </w:p>
    <w:p w:rsidR="00D466AA" w:rsidRDefault="00D466AA" w:rsidP="00D466AA">
      <w:pPr>
        <w:pStyle w:val="Paragrafoelenco"/>
        <w:widowControl/>
        <w:numPr>
          <w:ilvl w:val="0"/>
          <w:numId w:val="30"/>
        </w:numPr>
        <w:suppressAutoHyphens/>
        <w:autoSpaceDE w:val="0"/>
        <w:spacing w:after="0"/>
        <w:jc w:val="both"/>
      </w:pPr>
      <w:r>
        <w:rPr>
          <w:iCs/>
          <w:sz w:val="20"/>
          <w:szCs w:val="20"/>
          <w:lang w:val="it-IT"/>
        </w:rPr>
        <w:t>deve dimostrare capacità per il miglioramento dei servizi e del governo dei processi assistenziali;</w:t>
      </w:r>
    </w:p>
    <w:p w:rsidR="00D466AA" w:rsidRDefault="00D466AA" w:rsidP="00D466AA">
      <w:pPr>
        <w:pStyle w:val="Paragrafoelenco"/>
        <w:widowControl/>
        <w:numPr>
          <w:ilvl w:val="0"/>
          <w:numId w:val="30"/>
        </w:numPr>
        <w:suppressAutoHyphens/>
        <w:autoSpaceDE w:val="0"/>
        <w:spacing w:after="0"/>
        <w:jc w:val="both"/>
      </w:pPr>
      <w:r>
        <w:rPr>
          <w:sz w:val="20"/>
          <w:szCs w:val="20"/>
          <w:lang w:val="it-IT" w:eastAsia="it-IT"/>
        </w:rPr>
        <w:t xml:space="preserve">deve avere esperienza di </w:t>
      </w:r>
      <w:r>
        <w:rPr>
          <w:iCs/>
          <w:sz w:val="20"/>
          <w:szCs w:val="20"/>
          <w:lang w:val="it-IT"/>
        </w:rPr>
        <w:t>partecipazione a gruppi di lavoro finalizzati alla stesura di protocolli</w:t>
      </w:r>
      <w:r>
        <w:rPr>
          <w:i/>
          <w:iCs/>
          <w:sz w:val="20"/>
          <w:szCs w:val="20"/>
          <w:lang w:val="it-IT"/>
        </w:rPr>
        <w:t xml:space="preserve"> </w:t>
      </w:r>
      <w:r>
        <w:rPr>
          <w:iCs/>
          <w:sz w:val="20"/>
          <w:szCs w:val="20"/>
          <w:lang w:val="it-IT"/>
        </w:rPr>
        <w:t>operativi e percorsi diagnostico-terapeutici per la gestione ed il trattamento delle principali patologie in collaborazione con le altre discipline specialistiche, anche nell'ottica di una sempre più necessaria integrazione Ospedale-Territorio con la rete distrettuale di assistenza sanitaria territoriale e con le strutture consultoriali;</w:t>
      </w:r>
    </w:p>
    <w:p w:rsidR="00D466AA" w:rsidRDefault="00D466AA" w:rsidP="00D466AA">
      <w:pPr>
        <w:pStyle w:val="Paragrafoelenco"/>
        <w:widowControl/>
        <w:numPr>
          <w:ilvl w:val="0"/>
          <w:numId w:val="30"/>
        </w:numPr>
        <w:suppressAutoHyphens/>
        <w:autoSpaceDE w:val="0"/>
        <w:spacing w:after="0"/>
        <w:jc w:val="both"/>
      </w:pPr>
      <w:r>
        <w:rPr>
          <w:iCs/>
          <w:sz w:val="20"/>
          <w:szCs w:val="20"/>
          <w:lang w:val="it-IT"/>
        </w:rPr>
        <w:t>deve avere capacità nel definire linee guida relative all’indicazione della diagnosi strumentale basate sul principio dell’ “accelerazione decisionale”;</w:t>
      </w:r>
    </w:p>
    <w:p w:rsidR="00D466AA" w:rsidRDefault="00D466AA" w:rsidP="00D466AA">
      <w:pPr>
        <w:pStyle w:val="Paragrafoelenco"/>
        <w:widowControl/>
        <w:numPr>
          <w:ilvl w:val="0"/>
          <w:numId w:val="30"/>
        </w:numPr>
        <w:suppressAutoHyphens/>
        <w:spacing w:after="0"/>
        <w:jc w:val="both"/>
      </w:pPr>
      <w:r>
        <w:rPr>
          <w:sz w:val="20"/>
          <w:szCs w:val="20"/>
          <w:lang w:val="it-IT" w:eastAsia="it-IT"/>
        </w:rPr>
        <w:lastRenderedPageBreak/>
        <w:t xml:space="preserve">deve monitorare gli eventi avversi, adottare le politiche aziendali del rischio clinico e della sicurezza dei pazienti e adottare modalità e procedure in grado di minimizzare il rischio clinico per gli utenti e gli operatori; </w:t>
      </w:r>
    </w:p>
    <w:p w:rsidR="00D466AA" w:rsidRDefault="00D466AA" w:rsidP="00D466AA">
      <w:pPr>
        <w:pStyle w:val="Paragrafoelenco"/>
        <w:widowControl/>
        <w:numPr>
          <w:ilvl w:val="0"/>
          <w:numId w:val="30"/>
        </w:numPr>
        <w:suppressAutoHyphens/>
        <w:spacing w:after="0"/>
        <w:jc w:val="both"/>
      </w:pPr>
      <w:r>
        <w:rPr>
          <w:sz w:val="20"/>
          <w:szCs w:val="20"/>
          <w:lang w:val="it-IT" w:eastAsia="it-IT"/>
        </w:rPr>
        <w:t xml:space="preserve">deve avere le conoscenze e le nozioni sulla gestione del rischio clinico; </w:t>
      </w:r>
    </w:p>
    <w:p w:rsidR="00D466AA" w:rsidRDefault="00D466AA" w:rsidP="00D466AA">
      <w:pPr>
        <w:pStyle w:val="Paragrafoelenco"/>
        <w:widowControl/>
        <w:numPr>
          <w:ilvl w:val="0"/>
          <w:numId w:val="30"/>
        </w:numPr>
        <w:suppressAutoHyphens/>
        <w:spacing w:after="0"/>
        <w:jc w:val="both"/>
      </w:pPr>
      <w:r>
        <w:rPr>
          <w:sz w:val="20"/>
          <w:szCs w:val="20"/>
          <w:lang w:val="it-IT" w:eastAsia="it-IT"/>
        </w:rPr>
        <w:t xml:space="preserve">deve stimolare la partecipazione dell’Unità Operativa a studi epidemiologici ed osservazionali; </w:t>
      </w:r>
    </w:p>
    <w:p w:rsidR="00D466AA" w:rsidRDefault="00D466AA" w:rsidP="00D466AA">
      <w:pPr>
        <w:pStyle w:val="Paragrafoelenco"/>
        <w:widowControl/>
        <w:numPr>
          <w:ilvl w:val="0"/>
          <w:numId w:val="30"/>
        </w:numPr>
        <w:suppressAutoHyphens/>
        <w:spacing w:after="0"/>
        <w:jc w:val="both"/>
      </w:pPr>
      <w:r>
        <w:rPr>
          <w:sz w:val="20"/>
          <w:szCs w:val="20"/>
          <w:lang w:val="it-IT" w:eastAsia="it-IT"/>
        </w:rPr>
        <w:t xml:space="preserve">deve promuovere l’attività di incident-reporting; </w:t>
      </w:r>
    </w:p>
    <w:p w:rsidR="00D466AA" w:rsidRDefault="00D466AA" w:rsidP="00D466AA">
      <w:pPr>
        <w:pStyle w:val="Paragrafoelenco"/>
        <w:widowControl/>
        <w:numPr>
          <w:ilvl w:val="0"/>
          <w:numId w:val="30"/>
        </w:numPr>
        <w:suppressAutoHyphens/>
        <w:spacing w:after="0"/>
        <w:jc w:val="both"/>
      </w:pPr>
      <w:r>
        <w:rPr>
          <w:sz w:val="20"/>
          <w:szCs w:val="20"/>
          <w:lang w:val="it-IT" w:eastAsia="it-IT"/>
        </w:rPr>
        <w:t xml:space="preserve">deve promuovere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  </w:t>
      </w:r>
    </w:p>
    <w:p w:rsidR="000A5A58" w:rsidRDefault="000A5A58"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15EFC" w:rsidRPr="00BC7E81" w:rsidRDefault="00815EFC" w:rsidP="00815EFC">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sidR="00D466AA">
        <w:rPr>
          <w:rFonts w:cs="Calibri"/>
          <w:sz w:val="20"/>
          <w:szCs w:val="20"/>
          <w:lang w:val="it-IT"/>
        </w:rPr>
        <w:t xml:space="preserve">Neurologia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 xml:space="preserve">te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w:t>
      </w:r>
      <w:r w:rsidR="00D466AA">
        <w:rPr>
          <w:rFonts w:cs="Calibri"/>
          <w:sz w:val="20"/>
          <w:szCs w:val="20"/>
          <w:lang w:val="it-IT"/>
        </w:rPr>
        <w:t>Neurologia</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fac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D466AA" w:rsidRPr="00D72EB3" w:rsidRDefault="00D466AA"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D466AA">
        <w:rPr>
          <w:rFonts w:cs="Courier New"/>
          <w:bCs/>
          <w:sz w:val="20"/>
          <w:szCs w:val="20"/>
          <w:lang w:val="it-IT"/>
        </w:rPr>
        <w:t>Neurologia ad indirizzo Neuroimmunologico</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I rapporti di lavoro/attività professionali in corso possono essere autocertificati limitatamente alla data in cui viene compilata la domanda (quindi, in caso di servizi ancora in corso, nel campo corrispondente alla data di fine rapporto il candidato deve inserire la </w:t>
      </w:r>
      <w:r w:rsidRPr="00D466EF">
        <w:rPr>
          <w:rFonts w:cs="Courier New"/>
          <w:bCs/>
          <w:sz w:val="20"/>
          <w:szCs w:val="20"/>
          <w:lang w:val="it-IT"/>
        </w:rPr>
        <w:lastRenderedPageBreak/>
        <w:t>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PagoPa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quinquennale – Struttura Complessa </w:t>
      </w:r>
      <w:r w:rsidR="00D466AA">
        <w:rPr>
          <w:rFonts w:cs="Courier New"/>
          <w:bCs/>
          <w:sz w:val="20"/>
          <w:szCs w:val="20"/>
          <w:lang w:val="it-IT"/>
        </w:rPr>
        <w:t>Neurologia ad indirizzo Neuroimmunologico</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Curriculum formativo-professionale datato e firmato, redatto secondo il fac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Si ricorda che, ai sensi dell’art. 15 del  D.lgs.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lastRenderedPageBreak/>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suggerisce di leggere attentamente iI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B433CA" w:rsidRDefault="00B433C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r w:rsidR="00A6365B" w:rsidRPr="00D72EB3">
        <w:rPr>
          <w:rFonts w:cs="Calibri"/>
          <w:b/>
          <w:bCs/>
          <w:spacing w:val="-1"/>
          <w:sz w:val="20"/>
          <w:szCs w:val="20"/>
          <w:lang w:val="it-IT"/>
        </w:rPr>
        <w:t>p</w:t>
      </w:r>
      <w:r w:rsidR="00A6365B" w:rsidRPr="00D72EB3">
        <w:rPr>
          <w:rFonts w:cs="Calibri"/>
          <w:b/>
          <w:bCs/>
          <w:spacing w:val="-2"/>
          <w:sz w:val="20"/>
          <w:szCs w:val="20"/>
          <w:lang w:val="it-IT"/>
        </w:rPr>
        <w:t>t</w:t>
      </w:r>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lastRenderedPageBreak/>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processazione delle annuali regole regionali di sistema e dell’attuazione della Legge Regionale n. 23/2015 e s.m.i.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lastRenderedPageBreak/>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AB641E">
        <w:rPr>
          <w:rFonts w:cs="Calibri"/>
          <w:sz w:val="20"/>
          <w:szCs w:val="20"/>
          <w:lang w:val="it-IT"/>
        </w:rPr>
        <w:t>7 ottobre 2024</w:t>
      </w:r>
    </w:p>
    <w:p w:rsidR="00AB641E" w:rsidRDefault="00AB641E" w:rsidP="00A6365B">
      <w:pPr>
        <w:spacing w:after="0" w:line="240" w:lineRule="auto"/>
        <w:ind w:left="120" w:right="7399"/>
        <w:jc w:val="both"/>
        <w:rPr>
          <w:rFonts w:cs="Calibri"/>
          <w:sz w:val="20"/>
          <w:szCs w:val="20"/>
          <w:lang w:val="it-IT"/>
        </w:rPr>
      </w:pPr>
    </w:p>
    <w:p w:rsidR="00AB641E" w:rsidRPr="00D72EB3" w:rsidRDefault="00AB641E" w:rsidP="00A6365B">
      <w:pPr>
        <w:spacing w:after="0" w:line="240" w:lineRule="auto"/>
        <w:ind w:left="120" w:right="7399"/>
        <w:jc w:val="both"/>
        <w:rPr>
          <w:rFonts w:cs="Calibri"/>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prov.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DLgs 257/1991 </w:t>
      </w:r>
      <w:r>
        <w:sym w:font="Symbol" w:char="F06F"/>
      </w:r>
      <w:r w:rsidRPr="00306A93">
        <w:rPr>
          <w:lang w:val="it-IT"/>
        </w:rPr>
        <w:t xml:space="preserve"> DLgs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DLgs 257/1991 </w:t>
      </w:r>
      <w:r>
        <w:sym w:font="Symbol" w:char="F06F"/>
      </w:r>
      <w:r w:rsidRPr="00306A93">
        <w:rPr>
          <w:lang w:val="it-IT"/>
        </w:rPr>
        <w:t xml:space="preserve"> DLgs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 xml:space="preserve">presso: (Azienda Sanitaria, Ente, privati, cc.) ………………………………………………………………….di …………………………………(prov.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 xml:space="preserve">(Azienda Sanitaria, Ente, privati, cc.) …………………………………………………………………….di …………………………………(prov.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 xml:space="preserve">presso ………………………………………………………………………………………………………………. di …………………………………(prov.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 xml:space="preserve">insegnamento ………………………………………………………a.a.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ecm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lastRenderedPageBreak/>
        <w:t xml:space="preserve">ecm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r w:rsidRPr="00306A93">
        <w:rPr>
          <w:lang w:val="it-IT"/>
        </w:rPr>
        <w:t xml:space="preserve">ecm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 ……………………………………………………………………………………………………………………………………………………….……………… ……………………………………………………………………………………………………………………………………………………….……………… ……………………………………………………………………………………………………………………………………………………….……………… ……………………………………………………………………………………………………………………………………………………….……………… </w:t>
      </w:r>
      <w:r w:rsidRPr="00306A93">
        <w:rPr>
          <w:lang w:val="it-IT"/>
        </w:rPr>
        <w:lastRenderedPageBreak/>
        <w:t xml:space="preserve">……………………………………………………………………………………………………………………………………………………….………………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Il/La dichiarante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93" w:rsidRDefault="00E61393" w:rsidP="002B16E5">
      <w:pPr>
        <w:spacing w:after="0" w:line="240" w:lineRule="auto"/>
      </w:pPr>
      <w:r>
        <w:separator/>
      </w:r>
    </w:p>
  </w:endnote>
  <w:endnote w:type="continuationSeparator" w:id="0">
    <w:p w:rsidR="00E61393" w:rsidRDefault="00E61393"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93" w:rsidRDefault="00E61393">
    <w:pPr>
      <w:pStyle w:val="Pidipagina"/>
      <w:jc w:val="right"/>
    </w:pPr>
    <w:r>
      <w:fldChar w:fldCharType="begin"/>
    </w:r>
    <w:r>
      <w:instrText>PAGE   \* MERGEFORMAT</w:instrText>
    </w:r>
    <w:r>
      <w:fldChar w:fldCharType="separate"/>
    </w:r>
    <w:r w:rsidR="0068694C" w:rsidRPr="0068694C">
      <w:rPr>
        <w:noProof/>
        <w:lang w:val="it-IT"/>
      </w:rPr>
      <w:t>1</w:t>
    </w:r>
    <w:r>
      <w:fldChar w:fldCharType="end"/>
    </w:r>
  </w:p>
  <w:p w:rsidR="00E61393" w:rsidRDefault="00E613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93" w:rsidRDefault="00E61393">
    <w:pPr>
      <w:pStyle w:val="Pidipagina"/>
      <w:jc w:val="right"/>
    </w:pPr>
    <w:r>
      <w:fldChar w:fldCharType="begin"/>
    </w:r>
    <w:r>
      <w:instrText>PAGE   \* MERGEFORMAT</w:instrText>
    </w:r>
    <w:r>
      <w:fldChar w:fldCharType="separate"/>
    </w:r>
    <w:r w:rsidR="0068694C" w:rsidRPr="0068694C">
      <w:rPr>
        <w:noProof/>
        <w:lang w:val="it-IT"/>
      </w:rPr>
      <w:t>19</w:t>
    </w:r>
    <w:r>
      <w:fldChar w:fldCharType="end"/>
    </w:r>
  </w:p>
  <w:p w:rsidR="00E61393" w:rsidRDefault="00E613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93" w:rsidRDefault="00E61393" w:rsidP="002B16E5">
      <w:pPr>
        <w:spacing w:after="0" w:line="240" w:lineRule="auto"/>
      </w:pPr>
      <w:r>
        <w:separator/>
      </w:r>
    </w:p>
  </w:footnote>
  <w:footnote w:type="continuationSeparator" w:id="0">
    <w:p w:rsidR="00E61393" w:rsidRDefault="00E61393"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7"/>
    <w:multiLevelType w:val="singleLevel"/>
    <w:tmpl w:val="00000007"/>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8">
    <w:nsid w:val="0EDF3382"/>
    <w:multiLevelType w:val="hybridMultilevel"/>
    <w:tmpl w:val="A2FAF7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0">
    <w:nsid w:val="114C42B8"/>
    <w:multiLevelType w:val="hybridMultilevel"/>
    <w:tmpl w:val="7BA86E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2">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5">
    <w:nsid w:val="1FD26E0F"/>
    <w:multiLevelType w:val="hybridMultilevel"/>
    <w:tmpl w:val="E8FE0B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nsid w:val="23C62A69"/>
    <w:multiLevelType w:val="hybridMultilevel"/>
    <w:tmpl w:val="B48262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ED01657"/>
    <w:multiLevelType w:val="hybridMultilevel"/>
    <w:tmpl w:val="8F7AA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A509C1"/>
    <w:multiLevelType w:val="hybridMultilevel"/>
    <w:tmpl w:val="D788FC44"/>
    <w:lvl w:ilvl="0" w:tplc="04100001">
      <w:start w:val="1"/>
      <w:numFmt w:val="bullet"/>
      <w:lvlText w:val=""/>
      <w:lvlJc w:val="left"/>
      <w:pPr>
        <w:ind w:left="480" w:hanging="360"/>
      </w:pPr>
      <w:rPr>
        <w:rFonts w:ascii="Symbol" w:hAnsi="Symbo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1">
    <w:nsid w:val="427258AA"/>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2">
    <w:nsid w:val="44F77EFB"/>
    <w:multiLevelType w:val="hybridMultilevel"/>
    <w:tmpl w:val="D2C2DCCC"/>
    <w:lvl w:ilvl="0" w:tplc="9F70FD1C">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3">
    <w:nsid w:val="46FE34B1"/>
    <w:multiLevelType w:val="hybridMultilevel"/>
    <w:tmpl w:val="4EAA5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FDC71CF"/>
    <w:multiLevelType w:val="hybridMultilevel"/>
    <w:tmpl w:val="E7F64F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7">
    <w:nsid w:val="68740918"/>
    <w:multiLevelType w:val="hybridMultilevel"/>
    <w:tmpl w:val="B1360E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3F5BA5"/>
    <w:multiLevelType w:val="hybridMultilevel"/>
    <w:tmpl w:val="186AD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2">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28"/>
  </w:num>
  <w:num w:numId="4">
    <w:abstractNumId w:val="13"/>
  </w:num>
  <w:num w:numId="5">
    <w:abstractNumId w:val="11"/>
  </w:num>
  <w:num w:numId="6">
    <w:abstractNumId w:val="18"/>
  </w:num>
  <w:num w:numId="7">
    <w:abstractNumId w:val="14"/>
  </w:num>
  <w:num w:numId="8">
    <w:abstractNumId w:val="9"/>
  </w:num>
  <w:num w:numId="9">
    <w:abstractNumId w:val="31"/>
  </w:num>
  <w:num w:numId="10">
    <w:abstractNumId w:val="24"/>
  </w:num>
  <w:num w:numId="11">
    <w:abstractNumId w:val="17"/>
  </w:num>
  <w:num w:numId="12">
    <w:abstractNumId w:val="12"/>
  </w:num>
  <w:num w:numId="13">
    <w:abstractNumId w:val="3"/>
  </w:num>
  <w:num w:numId="14">
    <w:abstractNumId w:val="34"/>
  </w:num>
  <w:num w:numId="15">
    <w:abstractNumId w:val="16"/>
  </w:num>
  <w:num w:numId="16">
    <w:abstractNumId w:val="25"/>
  </w:num>
  <w:num w:numId="17">
    <w:abstractNumId w:val="27"/>
  </w:num>
  <w:num w:numId="18">
    <w:abstractNumId w:val="23"/>
  </w:num>
  <w:num w:numId="19">
    <w:abstractNumId w:val="19"/>
  </w:num>
  <w:num w:numId="20">
    <w:abstractNumId w:val="21"/>
  </w:num>
  <w:num w:numId="21">
    <w:abstractNumId w:val="15"/>
  </w:num>
  <w:num w:numId="22">
    <w:abstractNumId w:val="8"/>
  </w:num>
  <w:num w:numId="23">
    <w:abstractNumId w:val="32"/>
  </w:num>
  <w:num w:numId="24">
    <w:abstractNumId w:val="26"/>
  </w:num>
  <w:num w:numId="25">
    <w:abstractNumId w:val="22"/>
  </w:num>
  <w:num w:numId="26">
    <w:abstractNumId w:val="29"/>
  </w:num>
  <w:num w:numId="27">
    <w:abstractNumId w:val="0"/>
  </w:num>
  <w:num w:numId="28">
    <w:abstractNumId w:val="2"/>
  </w:num>
  <w:num w:numId="29">
    <w:abstractNumId w:val="4"/>
  </w:num>
  <w:num w:numId="30">
    <w:abstractNumId w:val="6"/>
  </w:num>
  <w:num w:numId="31">
    <w:abstractNumId w:val="7"/>
  </w:num>
  <w:num w:numId="32">
    <w:abstractNumId w:val="20"/>
  </w:num>
  <w:num w:numId="3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3B0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E2B12"/>
    <w:rsid w:val="005F15B8"/>
    <w:rsid w:val="005F22B7"/>
    <w:rsid w:val="005F56C6"/>
    <w:rsid w:val="006009C2"/>
    <w:rsid w:val="00601D70"/>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33E6"/>
    <w:rsid w:val="00665CB5"/>
    <w:rsid w:val="006848AB"/>
    <w:rsid w:val="00685356"/>
    <w:rsid w:val="0068694C"/>
    <w:rsid w:val="00687A97"/>
    <w:rsid w:val="006932EE"/>
    <w:rsid w:val="006A78E4"/>
    <w:rsid w:val="006A794A"/>
    <w:rsid w:val="006B1EC6"/>
    <w:rsid w:val="006B3373"/>
    <w:rsid w:val="006B6C55"/>
    <w:rsid w:val="006B6FA2"/>
    <w:rsid w:val="006C2D1F"/>
    <w:rsid w:val="006C408B"/>
    <w:rsid w:val="006D4958"/>
    <w:rsid w:val="006E025F"/>
    <w:rsid w:val="006F02C1"/>
    <w:rsid w:val="00702FA0"/>
    <w:rsid w:val="0070701E"/>
    <w:rsid w:val="00707D21"/>
    <w:rsid w:val="007123DD"/>
    <w:rsid w:val="00713266"/>
    <w:rsid w:val="00722C7C"/>
    <w:rsid w:val="00727B27"/>
    <w:rsid w:val="00734B5F"/>
    <w:rsid w:val="007354ED"/>
    <w:rsid w:val="00747F9B"/>
    <w:rsid w:val="00750E02"/>
    <w:rsid w:val="007557C2"/>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14E5B"/>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5E54"/>
    <w:rsid w:val="009201CC"/>
    <w:rsid w:val="0092160B"/>
    <w:rsid w:val="0092285F"/>
    <w:rsid w:val="00923FC4"/>
    <w:rsid w:val="00926281"/>
    <w:rsid w:val="00931481"/>
    <w:rsid w:val="009359FA"/>
    <w:rsid w:val="009404A6"/>
    <w:rsid w:val="009576D5"/>
    <w:rsid w:val="009640ED"/>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3701"/>
    <w:rsid w:val="00A468AB"/>
    <w:rsid w:val="00A6102A"/>
    <w:rsid w:val="00A6365B"/>
    <w:rsid w:val="00A67F78"/>
    <w:rsid w:val="00A77516"/>
    <w:rsid w:val="00A86573"/>
    <w:rsid w:val="00AA25EA"/>
    <w:rsid w:val="00AA388C"/>
    <w:rsid w:val="00AA550B"/>
    <w:rsid w:val="00AB641E"/>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33CA"/>
    <w:rsid w:val="00B451A4"/>
    <w:rsid w:val="00B4653F"/>
    <w:rsid w:val="00B50B23"/>
    <w:rsid w:val="00B50D39"/>
    <w:rsid w:val="00B559A5"/>
    <w:rsid w:val="00B57005"/>
    <w:rsid w:val="00B60640"/>
    <w:rsid w:val="00B74742"/>
    <w:rsid w:val="00B83AF8"/>
    <w:rsid w:val="00B8489A"/>
    <w:rsid w:val="00B9772B"/>
    <w:rsid w:val="00BA0AE8"/>
    <w:rsid w:val="00BA1E97"/>
    <w:rsid w:val="00BA30F1"/>
    <w:rsid w:val="00BB0AEC"/>
    <w:rsid w:val="00BB465B"/>
    <w:rsid w:val="00BC23CA"/>
    <w:rsid w:val="00BD621A"/>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7751"/>
    <w:rsid w:val="00C67AC4"/>
    <w:rsid w:val="00C8100F"/>
    <w:rsid w:val="00C82195"/>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AA"/>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40081"/>
    <w:rsid w:val="00E41705"/>
    <w:rsid w:val="00E43E27"/>
    <w:rsid w:val="00E5540F"/>
    <w:rsid w:val="00E558F2"/>
    <w:rsid w:val="00E61393"/>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3EA72F-FA07-4785-9C49-1C29915D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3429-8D49-42D4-9E34-2945947E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9104</Words>
  <Characters>51893</Characters>
  <Application>Microsoft Office Word</Application>
  <DocSecurity>0</DocSecurity>
  <Lines>432</Lines>
  <Paragraphs>121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60876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2024-06-21T09:59:00Z</cp:lastPrinted>
  <dcterms:created xsi:type="dcterms:W3CDTF">2024-10-04T09:56:00Z</dcterms:created>
  <dcterms:modified xsi:type="dcterms:W3CDTF">2024-10-07T11:28:00Z</dcterms:modified>
</cp:coreProperties>
</file>